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61C2" w:rsidRDefault="002C7400" w:rsidP="002C7400">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3F3507AA23984E70A9AC65A526CC4D6D" style="width:450pt;height:293.15pt">
            <v:imagedata r:id="rId9" o:title=""/>
          </v:shape>
        </w:pict>
      </w:r>
    </w:p>
    <w:bookmarkEnd w:id="0"/>
    <w:p w:rsidR="006461C2" w:rsidRDefault="006461C2">
      <w:pPr>
        <w:rPr>
          <w:noProof/>
        </w:rPr>
        <w:sectPr w:rsidR="006461C2" w:rsidSect="002C7400">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1"/>
          <w:cols w:space="720"/>
          <w:docGrid w:linePitch="360"/>
        </w:sectPr>
      </w:pPr>
    </w:p>
    <w:p w:rsidR="006461C2" w:rsidRDefault="006461C2">
      <w:pPr>
        <w:spacing w:after="120" w:line="240" w:lineRule="auto"/>
        <w:jc w:val="both"/>
        <w:rPr>
          <w:rFonts w:ascii="Times New Roman" w:hAnsi="Times New Roman"/>
          <w:b/>
          <w:smallCaps/>
          <w:noProof/>
          <w:color w:val="000000" w:themeColor="text1"/>
          <w:sz w:val="24"/>
        </w:rPr>
      </w:pPr>
    </w:p>
    <w:p w:rsidR="006461C2" w:rsidRDefault="002C7400">
      <w:pPr>
        <w:spacing w:after="120" w:line="240" w:lineRule="auto"/>
        <w:jc w:val="both"/>
        <w:rPr>
          <w:rFonts w:ascii="Times New Roman" w:hAnsi="Times New Roman"/>
          <w:b/>
          <w:smallCaps/>
          <w:noProof/>
          <w:color w:val="000000" w:themeColor="text1"/>
          <w:sz w:val="24"/>
        </w:rPr>
      </w:pPr>
      <w:r>
        <w:rPr>
          <w:rFonts w:ascii="Times New Roman" w:hAnsi="Times New Roman"/>
          <w:b/>
          <w:smallCaps/>
          <w:noProof/>
          <w:color w:val="000000" w:themeColor="text1"/>
          <w:sz w:val="24"/>
        </w:rPr>
        <w:t>Πρόλογος</w:t>
      </w:r>
    </w:p>
    <w:p w:rsidR="006461C2" w:rsidRDefault="002C7400">
      <w:pPr>
        <w:spacing w:after="120" w:line="240" w:lineRule="auto"/>
        <w:jc w:val="both"/>
        <w:rPr>
          <w:rFonts w:ascii="Times New Roman" w:hAnsi="Times New Roman"/>
          <w:noProof/>
          <w:color w:val="000000"/>
          <w:sz w:val="24"/>
        </w:rPr>
      </w:pPr>
      <w:r>
        <w:rPr>
          <w:rFonts w:ascii="Times New Roman" w:hAnsi="Times New Roman"/>
          <w:noProof/>
          <w:color w:val="000000"/>
          <w:sz w:val="24"/>
        </w:rPr>
        <w:t xml:space="preserve">Την 1η Μαρτίου 2017 η Επιτροπή εξέδωσε τη Λευκή Βίβλο για το μέλλον της Ευρώπης. </w:t>
      </w:r>
      <w:r>
        <w:rPr>
          <w:rFonts w:ascii="Times New Roman" w:hAnsi="Times New Roman"/>
          <w:noProof/>
          <w:color w:val="000000"/>
          <w:sz w:val="24"/>
        </w:rPr>
        <w:t>Πρόκειται για την αφετηρία για μια ειλικρινή και ευρείας κλίμακας συζήτηση σχετικά με το μέλλον της Ένωσης των 27. Ως περαιτέρω συμβολή στη συζήτηση, η Ευρωπαϊκή Επιτροπή παρουσιάζει σειρά εγγράφων προβληματισμού σχετικά με καίρια θέματα που θα είναι καθορ</w:t>
      </w:r>
      <w:r>
        <w:rPr>
          <w:rFonts w:ascii="Times New Roman" w:hAnsi="Times New Roman"/>
          <w:noProof/>
          <w:color w:val="000000"/>
          <w:sz w:val="24"/>
        </w:rPr>
        <w:t>ιστικά για τα επόμενα έτη.</w:t>
      </w:r>
    </w:p>
    <w:p w:rsidR="006461C2" w:rsidRDefault="002C7400">
      <w:pPr>
        <w:spacing w:after="120" w:line="240" w:lineRule="auto"/>
        <w:jc w:val="both"/>
        <w:rPr>
          <w:rFonts w:ascii="Times New Roman" w:hAnsi="Times New Roman"/>
          <w:noProof/>
          <w:color w:val="000000"/>
          <w:sz w:val="24"/>
        </w:rPr>
      </w:pPr>
      <w:r>
        <w:rPr>
          <w:rFonts w:ascii="Times New Roman" w:hAnsi="Times New Roman"/>
          <w:noProof/>
          <w:color w:val="000000"/>
          <w:sz w:val="24"/>
        </w:rPr>
        <w:t>Το εν λόγω έγγραφο για την τιθάσευση της παγκοσμιοποίησης είναι το δεύτερο κατά σειρά. Αποβλέπει σε εύλογη και τεκμηριωμένη εκτίμηση της σημασίας της παγκοσμιοποίησης για την Ευρώπη και τους Ευρωπαίους.</w:t>
      </w:r>
    </w:p>
    <w:p w:rsidR="006461C2" w:rsidRDefault="002C7400">
      <w:pPr>
        <w:spacing w:after="120" w:line="240" w:lineRule="auto"/>
        <w:jc w:val="both"/>
        <w:rPr>
          <w:rFonts w:ascii="Times New Roman" w:hAnsi="Times New Roman"/>
          <w:noProof/>
          <w:sz w:val="24"/>
        </w:rPr>
      </w:pPr>
      <w:r>
        <w:rPr>
          <w:rFonts w:ascii="Times New Roman" w:hAnsi="Times New Roman"/>
          <w:noProof/>
          <w:sz w:val="24"/>
        </w:rPr>
        <w:t>Πολλοί Ευρωπαίοι, ιδίως οι</w:t>
      </w:r>
      <w:r>
        <w:rPr>
          <w:rFonts w:ascii="Times New Roman" w:hAnsi="Times New Roman"/>
          <w:noProof/>
          <w:sz w:val="24"/>
        </w:rPr>
        <w:t xml:space="preserve"> νεότεροι, διαπιστώνουν ότι η σύνδεσή τους με άτομα από άλλες χώρες και ηπείρους μπορεί να βελτιώσει τη ζωή τους. Έχουν δίκιο — περίπου το ένα </w:t>
      </w:r>
      <w:r>
        <w:rPr>
          <w:rFonts w:ascii="Times New Roman" w:hAnsi="Times New Roman"/>
          <w:noProof/>
          <w:color w:val="000000" w:themeColor="text1"/>
          <w:sz w:val="24"/>
        </w:rPr>
        <w:t>τρίτο του εθνικού μας εισοδήματος προέρχεται από εμπορικές συναλλαγές με τον υπόλοιπο κόσμο.</w:t>
      </w:r>
    </w:p>
    <w:p w:rsidR="006461C2" w:rsidRDefault="002C7400">
      <w:pPr>
        <w:spacing w:after="120" w:line="240" w:lineRule="auto"/>
        <w:jc w:val="both"/>
        <w:rPr>
          <w:rFonts w:ascii="Times New Roman" w:hAnsi="Times New Roman"/>
          <w:noProof/>
          <w:sz w:val="24"/>
        </w:rPr>
      </w:pPr>
      <w:r>
        <w:rPr>
          <w:rFonts w:ascii="Times New Roman" w:hAnsi="Times New Roman"/>
          <w:noProof/>
          <w:sz w:val="24"/>
        </w:rPr>
        <w:t>Πολλοί Ευρωπαίοι παρ</w:t>
      </w:r>
      <w:r>
        <w:rPr>
          <w:rFonts w:ascii="Times New Roman" w:hAnsi="Times New Roman"/>
          <w:noProof/>
          <w:sz w:val="24"/>
        </w:rPr>
        <w:t>αμένουν, ωστόσο, επιφυλακτικοί. Αντιλαμβάνονται την παγκοσμιοποίηση ως συνώνυμη με την απώλεια θέσεων απασχόλησης, την κοινωνική αδικία ή με υποβάθμιση των συνθηκών σε ό,τι αφορά το περιβάλλον, την υγεία ή την ιδιωτική ζωή. Θεωρούν ότι συντελεί στη διάβ</w:t>
      </w:r>
      <w:bookmarkStart w:id="1" w:name="_GoBack"/>
      <w:bookmarkEnd w:id="1"/>
      <w:r>
        <w:rPr>
          <w:rFonts w:ascii="Times New Roman" w:hAnsi="Times New Roman"/>
          <w:noProof/>
          <w:sz w:val="24"/>
        </w:rPr>
        <w:t>ρωσ</w:t>
      </w:r>
      <w:r>
        <w:rPr>
          <w:rFonts w:ascii="Times New Roman" w:hAnsi="Times New Roman"/>
          <w:noProof/>
          <w:sz w:val="24"/>
        </w:rPr>
        <w:t>η παραδόσεων και ταυτοτήτων. Οι ανησυχίες αυτές επιβάλλεται να αντιμετωπιστούν. Και τούτο είναι δυνατό μόνον εφόσον αντιμετωπίσουμε ανοιχτά τα θέματα αυτά. Η συζήτηση θα μας ισχυροποιήσει και θα μας εξοπλίσει καλύτερα ώστε να βρούμε βιώσιμες και εύλογες απ</w:t>
      </w:r>
      <w:r>
        <w:rPr>
          <w:rFonts w:ascii="Times New Roman" w:hAnsi="Times New Roman"/>
          <w:noProof/>
          <w:sz w:val="24"/>
        </w:rPr>
        <w:t xml:space="preserve">αντήσεις, που να ανταποκρίνονται στις επιδιώξεις των Ευρωπαίων πολιτών. </w:t>
      </w:r>
    </w:p>
    <w:p w:rsidR="006461C2" w:rsidRDefault="002C7400">
      <w:pPr>
        <w:spacing w:after="120" w:line="240" w:lineRule="auto"/>
        <w:jc w:val="both"/>
        <w:rPr>
          <w:rFonts w:ascii="Times New Roman" w:hAnsi="Times New Roman"/>
          <w:noProof/>
          <w:color w:val="000000"/>
          <w:sz w:val="24"/>
        </w:rPr>
      </w:pPr>
      <w:r>
        <w:rPr>
          <w:rFonts w:ascii="Times New Roman" w:hAnsi="Times New Roman"/>
          <w:noProof/>
          <w:color w:val="000000"/>
          <w:sz w:val="24"/>
        </w:rPr>
        <w:t xml:space="preserve">Σήμερα, περισσότερο από ποτέ, τοπικά θέματα ανάγονται σε παγκόσμια, ενώ παγκόσμια καθίστανται τοπικά. Ενόσω η παγκοσμιοποίηση επηρεάζει σχεδόν κάθε πτυχή της ζωής μας, οι πολίτες και </w:t>
      </w:r>
      <w:r>
        <w:rPr>
          <w:rFonts w:ascii="Times New Roman" w:hAnsi="Times New Roman"/>
          <w:noProof/>
          <w:color w:val="000000"/>
          <w:sz w:val="24"/>
        </w:rPr>
        <w:t>οι περιφέρειές μας αντιμετωπίζουν αυτές τις εξελίξεις με πολύ διαφορετικό τρόπο.</w:t>
      </w:r>
    </w:p>
    <w:p w:rsidR="006461C2" w:rsidRDefault="002C7400">
      <w:pPr>
        <w:spacing w:after="120" w:line="240" w:lineRule="auto"/>
        <w:jc w:val="both"/>
        <w:rPr>
          <w:rFonts w:ascii="Times New Roman" w:hAnsi="Times New Roman"/>
          <w:noProof/>
          <w:color w:val="000000"/>
          <w:sz w:val="24"/>
        </w:rPr>
      </w:pPr>
      <w:r>
        <w:rPr>
          <w:rFonts w:ascii="Times New Roman" w:hAnsi="Times New Roman"/>
          <w:noProof/>
          <w:color w:val="000000"/>
          <w:sz w:val="24"/>
        </w:rPr>
        <w:t>Ως εκ τούτου, τώρα είναι η στιγμή να εξετάσουμε τι μπορεί να κάνει η ΕΕ για να διαμορφώσει την παγκοσμιοποίηση σύμφωνα με τα κοινά μας συμφέροντα και αξίες. Να αναρωτηθούμε τι</w:t>
      </w:r>
      <w:r>
        <w:rPr>
          <w:rFonts w:ascii="Times New Roman" w:hAnsi="Times New Roman"/>
          <w:noProof/>
          <w:color w:val="000000"/>
          <w:sz w:val="24"/>
        </w:rPr>
        <w:t xml:space="preserve"> μπορούμε να κάνουμε για την προστασία, την υπεράσπιση και την ενίσχυση των δικαιωμάτων των ευρωπαίων πολιτών, ιδίως των πλέον ευάλωτων. Και, τέλος, να συμφωνήσουμε με ποιον τρόπο μπορεί η ΕΕ — από τα θεσμικά της όργανα ως τα κράτη μέλη, τις περιφέρειες, τ</w:t>
      </w:r>
      <w:r>
        <w:rPr>
          <w:rFonts w:ascii="Times New Roman" w:hAnsi="Times New Roman"/>
          <w:noProof/>
          <w:color w:val="000000"/>
          <w:sz w:val="24"/>
        </w:rPr>
        <w:t>ους δήμους, τους κοινωνικούς εταίρους, την ευρύτερη κοινωνία των πολιτών, τις επιχειρήσεις, τα πανεπιστήμια — και οι διεθνείς εταίροι της να ομονοήσουν ώστε να τιθασεύσουν την παγκοσμιοποίηση.</w:t>
      </w:r>
    </w:p>
    <w:p w:rsidR="006461C2" w:rsidRDefault="006461C2">
      <w:pPr>
        <w:spacing w:after="120" w:line="240" w:lineRule="auto"/>
        <w:jc w:val="both"/>
        <w:rPr>
          <w:rFonts w:ascii="Times New Roman" w:hAnsi="Times New Roman"/>
          <w:noProof/>
          <w:color w:val="000000"/>
          <w:sz w:val="24"/>
        </w:rPr>
      </w:pPr>
    </w:p>
    <w:p w:rsidR="006461C2" w:rsidRDefault="006461C2">
      <w:pPr>
        <w:spacing w:after="120" w:line="240" w:lineRule="auto"/>
        <w:jc w:val="both"/>
        <w:rPr>
          <w:rFonts w:ascii="Times New Roman" w:hAnsi="Times New Roman"/>
          <w:b/>
          <w:smallCaps/>
          <w:noProof/>
          <w:color w:val="000000" w:themeColor="text1"/>
          <w:sz w:val="24"/>
        </w:rPr>
      </w:pPr>
    </w:p>
    <w:p w:rsidR="006461C2" w:rsidRDefault="006461C2">
      <w:pPr>
        <w:spacing w:after="120" w:line="240" w:lineRule="auto"/>
        <w:jc w:val="both"/>
        <w:rPr>
          <w:rFonts w:ascii="Times New Roman" w:eastAsia="Times New Roman" w:hAnsi="Times New Roman" w:cs="Times New Roman"/>
          <w:b/>
          <w:smallCaps/>
          <w:noProof/>
          <w:color w:val="000000" w:themeColor="text1"/>
          <w:sz w:val="24"/>
          <w:szCs w:val="24"/>
        </w:rPr>
      </w:pPr>
    </w:p>
    <w:p w:rsidR="006461C2" w:rsidRDefault="006461C2">
      <w:pPr>
        <w:spacing w:after="120" w:line="240" w:lineRule="auto"/>
        <w:jc w:val="both"/>
        <w:rPr>
          <w:rFonts w:ascii="Times New Roman" w:eastAsia="Times New Roman" w:hAnsi="Times New Roman" w:cs="Times New Roman"/>
          <w:b/>
          <w:smallCaps/>
          <w:noProof/>
          <w:color w:val="000000" w:themeColor="text1"/>
          <w:sz w:val="24"/>
          <w:szCs w:val="24"/>
        </w:rPr>
      </w:pPr>
    </w:p>
    <w:p w:rsidR="006461C2" w:rsidRDefault="006461C2">
      <w:pPr>
        <w:spacing w:after="120" w:line="240" w:lineRule="auto"/>
        <w:jc w:val="both"/>
        <w:rPr>
          <w:rFonts w:ascii="Times New Roman" w:eastAsia="Times New Roman" w:hAnsi="Times New Roman" w:cs="Times New Roman"/>
          <w:b/>
          <w:smallCaps/>
          <w:noProof/>
          <w:color w:val="000000" w:themeColor="text1"/>
          <w:sz w:val="24"/>
          <w:szCs w:val="24"/>
        </w:rPr>
      </w:pPr>
    </w:p>
    <w:p w:rsidR="006461C2" w:rsidRDefault="006461C2">
      <w:pPr>
        <w:spacing w:after="120" w:line="240" w:lineRule="auto"/>
        <w:jc w:val="both"/>
        <w:rPr>
          <w:rFonts w:ascii="Times New Roman" w:eastAsia="Times New Roman" w:hAnsi="Times New Roman" w:cs="Times New Roman"/>
          <w:b/>
          <w:smallCaps/>
          <w:noProof/>
          <w:color w:val="000000" w:themeColor="text1"/>
          <w:sz w:val="24"/>
          <w:szCs w:val="24"/>
        </w:rPr>
      </w:pPr>
    </w:p>
    <w:p w:rsidR="006461C2" w:rsidRDefault="006461C2">
      <w:pPr>
        <w:spacing w:after="120" w:line="240" w:lineRule="auto"/>
        <w:jc w:val="both"/>
        <w:rPr>
          <w:rFonts w:ascii="Times New Roman" w:eastAsia="Times New Roman" w:hAnsi="Times New Roman" w:cs="Times New Roman"/>
          <w:b/>
          <w:smallCaps/>
          <w:noProof/>
          <w:color w:val="000000" w:themeColor="text1"/>
          <w:sz w:val="24"/>
          <w:szCs w:val="24"/>
        </w:rPr>
      </w:pPr>
    </w:p>
    <w:p w:rsidR="006461C2" w:rsidRDefault="006461C2">
      <w:pPr>
        <w:spacing w:after="120" w:line="240" w:lineRule="auto"/>
        <w:jc w:val="both"/>
        <w:rPr>
          <w:rFonts w:ascii="Times New Roman" w:eastAsia="Times New Roman" w:hAnsi="Times New Roman" w:cs="Times New Roman"/>
          <w:b/>
          <w:smallCaps/>
          <w:noProof/>
          <w:color w:val="000000" w:themeColor="text1"/>
          <w:sz w:val="24"/>
          <w:szCs w:val="24"/>
        </w:rPr>
      </w:pPr>
    </w:p>
    <w:p w:rsidR="006461C2" w:rsidRDefault="002C7400">
      <w:pPr>
        <w:rPr>
          <w:rFonts w:ascii="Times New Roman" w:hAnsi="Times New Roman"/>
          <w:b/>
          <w:smallCaps/>
          <w:noProof/>
          <w:color w:val="000000" w:themeColor="text1"/>
          <w:sz w:val="24"/>
        </w:rPr>
      </w:pPr>
      <w:r>
        <w:rPr>
          <w:noProof/>
        </w:rPr>
        <w:br w:type="page"/>
      </w:r>
    </w:p>
    <w:p w:rsidR="006461C2" w:rsidRDefault="006461C2">
      <w:pPr>
        <w:spacing w:after="120" w:line="240" w:lineRule="auto"/>
        <w:jc w:val="both"/>
        <w:rPr>
          <w:rFonts w:ascii="Times New Roman" w:hAnsi="Times New Roman"/>
          <w:b/>
          <w:smallCaps/>
          <w:noProof/>
          <w:color w:val="000000" w:themeColor="text1"/>
          <w:sz w:val="24"/>
        </w:rPr>
      </w:pPr>
    </w:p>
    <w:p w:rsidR="006461C2" w:rsidRDefault="002C7400">
      <w:pPr>
        <w:spacing w:after="120" w:line="240" w:lineRule="auto"/>
        <w:jc w:val="center"/>
        <w:rPr>
          <w:rFonts w:ascii="Times New Roman" w:hAnsi="Times New Roman"/>
          <w:noProof/>
          <w:sz w:val="24"/>
        </w:rPr>
      </w:pPr>
      <w:r>
        <w:rPr>
          <w:rFonts w:ascii="Times New Roman" w:hAnsi="Times New Roman"/>
          <w:noProof/>
          <w:sz w:val="24"/>
        </w:rPr>
        <w:t>Δήλωση των ηγετών των 27 κρατών μελών και του</w:t>
      </w:r>
    </w:p>
    <w:p w:rsidR="006461C2" w:rsidRDefault="002C7400">
      <w:pPr>
        <w:spacing w:after="120" w:line="240" w:lineRule="auto"/>
        <w:jc w:val="center"/>
        <w:rPr>
          <w:rFonts w:ascii="Times New Roman" w:hAnsi="Times New Roman"/>
          <w:noProof/>
          <w:sz w:val="24"/>
        </w:rPr>
      </w:pPr>
      <w:r>
        <w:rPr>
          <w:rFonts w:ascii="Times New Roman" w:hAnsi="Times New Roman"/>
          <w:noProof/>
          <w:sz w:val="24"/>
        </w:rPr>
        <w:t>Ευρωπαϊκού Συμβουλίου, του Ευρωπαϊκού Κοινοβουλίου και της Ευρωπαϊκής Επιτροπής</w:t>
      </w:r>
    </w:p>
    <w:p w:rsidR="006461C2" w:rsidRDefault="006461C2">
      <w:pPr>
        <w:spacing w:after="120" w:line="240" w:lineRule="auto"/>
        <w:jc w:val="both"/>
        <w:rPr>
          <w:rFonts w:ascii="Times New Roman" w:hAnsi="Times New Roman"/>
          <w:noProof/>
          <w:sz w:val="24"/>
        </w:rPr>
      </w:pPr>
    </w:p>
    <w:p w:rsidR="006461C2" w:rsidRDefault="002C7400">
      <w:pPr>
        <w:spacing w:after="120" w:line="240" w:lineRule="auto"/>
        <w:jc w:val="both"/>
        <w:rPr>
          <w:rFonts w:ascii="Times New Roman" w:hAnsi="Times New Roman"/>
          <w:b/>
          <w:noProof/>
          <w:sz w:val="24"/>
        </w:rPr>
      </w:pPr>
      <w:r>
        <w:rPr>
          <w:rFonts w:ascii="Times New Roman" w:hAnsi="Times New Roman"/>
          <w:noProof/>
          <w:sz w:val="24"/>
        </w:rPr>
        <w:t>«</w:t>
      </w:r>
      <w:r>
        <w:rPr>
          <w:rFonts w:ascii="Times New Roman" w:hAnsi="Times New Roman"/>
          <w:i/>
          <w:noProof/>
          <w:sz w:val="24"/>
        </w:rPr>
        <w:t>Η Ευρωπαϊκή Ένωση αντιμετωπίζει πρωτόγνωρες προκλήσεις, τόσο παγκόσμιες όσο και εγχώριες: περιφερειακές συγκρούσεις, τρομοκρατία, αυξανόμενες μεταναστευτικές πιέσεις, προστατ</w:t>
      </w:r>
      <w:r>
        <w:rPr>
          <w:rFonts w:ascii="Times New Roman" w:hAnsi="Times New Roman"/>
          <w:i/>
          <w:noProof/>
          <w:sz w:val="24"/>
        </w:rPr>
        <w:t>ευτισμός και κοινωνικές και οικονομικές ανισότητες. Είμαστε αποφασισμένοι να αντιμετωπίσουμε από κοινού τις προκλήσεις ενός ταχέως μεταβαλλόμενου κόσμου και να προσφέρουμε στους πολίτες μας ασφάλεια, αλλά και νέες ευκαιρίες. Θα καταστήσουμε την Ευρωπαϊκή Έ</w:t>
      </w:r>
      <w:r>
        <w:rPr>
          <w:rFonts w:ascii="Times New Roman" w:hAnsi="Times New Roman"/>
          <w:i/>
          <w:noProof/>
          <w:sz w:val="24"/>
        </w:rPr>
        <w:t>νωση ισχυρότερη και πιο ανθεκτική, χάρη σε ακόμη μεγαλύτερη ενότητα και αλληλεγγύη μεταξύ μας και σεβασμό των κοινών κανόνων. Η ενότητα αποτελεί ανάγκη όσο και ελεύθερη επιλογή. Μεμονωμένοι, θα περιθωριοποιηθούμε από την παγκόσμια δυναμική. Ενωμένοι, θα έχ</w:t>
      </w:r>
      <w:r>
        <w:rPr>
          <w:rFonts w:ascii="Times New Roman" w:hAnsi="Times New Roman"/>
          <w:i/>
          <w:noProof/>
          <w:sz w:val="24"/>
        </w:rPr>
        <w:t>ουμε την καλύτερη ευκαιρία να την επηρεάσουμε, καθώς και να υπερασπιστούμε τα κοινά μας συμφέροντα και αξίες</w:t>
      </w:r>
      <w:r>
        <w:rPr>
          <w:rFonts w:ascii="Times New Roman" w:hAnsi="Times New Roman"/>
          <w:b/>
          <w:noProof/>
          <w:sz w:val="24"/>
        </w:rPr>
        <w:t>.»</w:t>
      </w:r>
    </w:p>
    <w:p w:rsidR="006461C2" w:rsidRDefault="006461C2">
      <w:pPr>
        <w:spacing w:after="120" w:line="240" w:lineRule="auto"/>
        <w:jc w:val="both"/>
        <w:rPr>
          <w:rFonts w:ascii="Times New Roman" w:hAnsi="Times New Roman"/>
          <w:b/>
          <w:noProof/>
          <w:sz w:val="24"/>
        </w:rPr>
      </w:pPr>
    </w:p>
    <w:p w:rsidR="006461C2" w:rsidRDefault="002C7400">
      <w:pPr>
        <w:spacing w:after="120" w:line="240" w:lineRule="auto"/>
        <w:jc w:val="right"/>
        <w:rPr>
          <w:rFonts w:ascii="Times New Roman" w:hAnsi="Times New Roman"/>
          <w:noProof/>
          <w:sz w:val="24"/>
        </w:rPr>
      </w:pPr>
      <w:r>
        <w:rPr>
          <w:rFonts w:ascii="Times New Roman" w:hAnsi="Times New Roman"/>
          <w:noProof/>
          <w:sz w:val="24"/>
        </w:rPr>
        <w:t>Ρώμη, 25 Μαρτίου 2017.</w:t>
      </w:r>
    </w:p>
    <w:p w:rsidR="006461C2" w:rsidRDefault="006461C2">
      <w:pPr>
        <w:spacing w:after="120" w:line="240" w:lineRule="auto"/>
        <w:jc w:val="right"/>
        <w:rPr>
          <w:noProof/>
        </w:rPr>
      </w:pPr>
    </w:p>
    <w:p w:rsidR="006461C2" w:rsidRDefault="006461C2">
      <w:pPr>
        <w:spacing w:after="120" w:line="240" w:lineRule="auto"/>
        <w:jc w:val="both"/>
        <w:rPr>
          <w:noProof/>
        </w:rPr>
      </w:pPr>
    </w:p>
    <w:p w:rsidR="006461C2" w:rsidRDefault="002C7400">
      <w:pPr>
        <w:spacing w:after="120" w:line="240" w:lineRule="auto"/>
        <w:jc w:val="both"/>
        <w:rPr>
          <w:rFonts w:ascii="Times New Roman" w:hAnsi="Times New Roman"/>
          <w:i/>
          <w:noProof/>
          <w:sz w:val="24"/>
        </w:rPr>
      </w:pPr>
      <w:r>
        <w:rPr>
          <w:rFonts w:ascii="Times New Roman" w:hAnsi="Times New Roman"/>
          <w:i/>
          <w:noProof/>
          <w:sz w:val="24"/>
        </w:rPr>
        <w:t>«Το να είσαι Ευρωπαίος σημαίνει επίσης να είσαι ανοιχτός και να συναλλάσσεσαι με τους γείτονές μας, αντί να τους κηρύσσ</w:t>
      </w:r>
      <w:r>
        <w:rPr>
          <w:rFonts w:ascii="Times New Roman" w:hAnsi="Times New Roman"/>
          <w:i/>
          <w:noProof/>
          <w:sz w:val="24"/>
        </w:rPr>
        <w:t>εις τον πόλεμο. Σημαίνει να είσαι ο μεγαλύτερος εμπορικός συνασπισμός παγκοσμίως, με εμπορικές συμφωνίες που έχουν υπογραφεί ή βρίσκονται στο στάδιο της διαπραγμάτευσης με περισσότερους από 140 εταίρους σε όλο τον πλανήτη.</w:t>
      </w:r>
    </w:p>
    <w:p w:rsidR="006461C2" w:rsidRDefault="002C7400">
      <w:pPr>
        <w:spacing w:after="120" w:line="240" w:lineRule="auto"/>
        <w:jc w:val="both"/>
        <w:rPr>
          <w:rFonts w:ascii="Times New Roman" w:hAnsi="Times New Roman"/>
          <w:i/>
          <w:noProof/>
          <w:sz w:val="24"/>
        </w:rPr>
      </w:pPr>
      <w:r>
        <w:rPr>
          <w:rFonts w:ascii="Times New Roman" w:hAnsi="Times New Roman"/>
          <w:i/>
          <w:noProof/>
          <w:sz w:val="24"/>
        </w:rPr>
        <w:t>Και εμπόριο σημαίνει θέσεις εργασ</w:t>
      </w:r>
      <w:r>
        <w:rPr>
          <w:rFonts w:ascii="Times New Roman" w:hAnsi="Times New Roman"/>
          <w:i/>
          <w:noProof/>
          <w:sz w:val="24"/>
        </w:rPr>
        <w:t>ίας - για κάθε 1 δισ. EUR που λαμβάνουμε από τις εξαγωγές, δημιουργούνται 14 000 επιπλέον θέσεις εργασίας σε όλη την ΕΕ. Και πάνω από 30 εκατομμύρια θέσεις εργασίας, δηλαδή μία στις 7 θέσεις εργασίας στην ΕΕ, εξαρτώνται σήμερα από τις εξαγωγές προς τον υπό</w:t>
      </w:r>
      <w:r>
        <w:rPr>
          <w:rFonts w:ascii="Times New Roman" w:hAnsi="Times New Roman"/>
          <w:i/>
          <w:noProof/>
          <w:sz w:val="24"/>
        </w:rPr>
        <w:t>λοιπο κόσμο.</w:t>
      </w:r>
    </w:p>
    <w:p w:rsidR="006461C2" w:rsidRDefault="006461C2">
      <w:pPr>
        <w:spacing w:after="120" w:line="240" w:lineRule="auto"/>
        <w:jc w:val="both"/>
        <w:rPr>
          <w:noProof/>
        </w:rPr>
      </w:pPr>
    </w:p>
    <w:p w:rsidR="006461C2" w:rsidRDefault="002C7400">
      <w:pPr>
        <w:spacing w:after="120" w:line="240" w:lineRule="auto"/>
        <w:jc w:val="right"/>
        <w:rPr>
          <w:rFonts w:ascii="Times New Roman" w:hAnsi="Times New Roman"/>
          <w:noProof/>
          <w:sz w:val="24"/>
        </w:rPr>
      </w:pPr>
      <w:r>
        <w:rPr>
          <w:rFonts w:ascii="Times New Roman" w:hAnsi="Times New Roman"/>
          <w:noProof/>
          <w:sz w:val="24"/>
        </w:rPr>
        <w:t>Jean-Claude Juncker</w:t>
      </w:r>
    </w:p>
    <w:p w:rsidR="006461C2" w:rsidRDefault="002C7400">
      <w:pPr>
        <w:spacing w:after="120" w:line="240" w:lineRule="auto"/>
        <w:jc w:val="right"/>
        <w:rPr>
          <w:rFonts w:ascii="Times New Roman" w:hAnsi="Times New Roman"/>
          <w:noProof/>
          <w:sz w:val="24"/>
        </w:rPr>
      </w:pPr>
      <w:r>
        <w:rPr>
          <w:rFonts w:ascii="Times New Roman" w:hAnsi="Times New Roman"/>
          <w:noProof/>
          <w:sz w:val="24"/>
        </w:rPr>
        <w:t>Πρόεδρος της Ευρωπαϊκής Επιτροπής</w:t>
      </w:r>
    </w:p>
    <w:p w:rsidR="006461C2" w:rsidRDefault="002C7400">
      <w:pPr>
        <w:spacing w:after="120" w:line="240" w:lineRule="auto"/>
        <w:jc w:val="right"/>
        <w:rPr>
          <w:rFonts w:ascii="Times New Roman" w:hAnsi="Times New Roman"/>
          <w:noProof/>
          <w:sz w:val="24"/>
        </w:rPr>
      </w:pPr>
      <w:r>
        <w:rPr>
          <w:rFonts w:ascii="Times New Roman" w:hAnsi="Times New Roman"/>
          <w:noProof/>
          <w:sz w:val="24"/>
        </w:rPr>
        <w:t>Ομιλία για την κατάσταση της Ένωσης, 14 Σεπτεμβρίου 2016</w:t>
      </w:r>
    </w:p>
    <w:p w:rsidR="006461C2" w:rsidRDefault="006461C2">
      <w:pPr>
        <w:spacing w:after="120" w:line="240" w:lineRule="auto"/>
        <w:rPr>
          <w:rFonts w:eastAsia="Times New Roman" w:cstheme="minorHAnsi"/>
          <w:b/>
          <w:smallCaps/>
          <w:noProof/>
          <w:color w:val="000000" w:themeColor="text1"/>
          <w:sz w:val="28"/>
          <w:szCs w:val="28"/>
        </w:rPr>
      </w:pPr>
    </w:p>
    <w:p w:rsidR="006461C2" w:rsidRDefault="002C7400">
      <w:pPr>
        <w:spacing w:after="120" w:line="240" w:lineRule="auto"/>
        <w:rPr>
          <w:rFonts w:ascii="Times New Roman" w:hAnsi="Times New Roman"/>
          <w:b/>
          <w:smallCaps/>
          <w:noProof/>
          <w:color w:val="000000" w:themeColor="text1"/>
          <w:sz w:val="24"/>
        </w:rPr>
      </w:pPr>
      <w:r>
        <w:rPr>
          <w:noProof/>
        </w:rPr>
        <w:br w:type="page"/>
      </w:r>
    </w:p>
    <w:p w:rsidR="006461C2" w:rsidRDefault="002C7400">
      <w:pPr>
        <w:spacing w:after="120" w:line="240" w:lineRule="auto"/>
        <w:jc w:val="center"/>
        <w:rPr>
          <w:rFonts w:ascii="Times New Roman" w:hAnsi="Times New Roman"/>
          <w:b/>
          <w:smallCaps/>
          <w:noProof/>
          <w:color w:val="000000" w:themeColor="text1"/>
          <w:sz w:val="24"/>
        </w:rPr>
      </w:pPr>
      <w:r>
        <w:rPr>
          <w:rFonts w:ascii="Times New Roman" w:hAnsi="Times New Roman"/>
          <w:b/>
          <w:smallCaps/>
          <w:noProof/>
          <w:color w:val="000000" w:themeColor="text1"/>
          <w:sz w:val="24"/>
        </w:rPr>
        <w:lastRenderedPageBreak/>
        <w:t>Πίνακας περιεχομένων</w:t>
      </w:r>
    </w:p>
    <w:p w:rsidR="006461C2" w:rsidRDefault="006461C2">
      <w:pPr>
        <w:spacing w:after="120" w:line="240" w:lineRule="auto"/>
        <w:rPr>
          <w:rFonts w:ascii="Times New Roman" w:hAnsi="Times New Roman"/>
          <w:smallCaps/>
          <w:noProof/>
          <w:color w:val="000000" w:themeColor="text1"/>
          <w:sz w:val="24"/>
        </w:rPr>
      </w:pPr>
    </w:p>
    <w:p w:rsidR="006461C2" w:rsidRDefault="002C7400">
      <w:pPr>
        <w:spacing w:after="120" w:line="240" w:lineRule="auto"/>
        <w:rPr>
          <w:rFonts w:ascii="Times New Roman" w:hAnsi="Times New Roman"/>
          <w:smallCaps/>
          <w:noProof/>
          <w:color w:val="000000" w:themeColor="text1"/>
          <w:sz w:val="24"/>
        </w:rPr>
      </w:pPr>
      <w:r>
        <w:rPr>
          <w:rFonts w:ascii="Times New Roman" w:hAnsi="Times New Roman"/>
          <w:smallCaps/>
          <w:noProof/>
          <w:color w:val="000000" w:themeColor="text1"/>
          <w:sz w:val="24"/>
        </w:rPr>
        <w:t>1. Απολογισμός της παγκοσμιοποίησης και αποτελέσματά της</w:t>
      </w:r>
    </w:p>
    <w:p w:rsidR="006461C2" w:rsidRDefault="002C7400">
      <w:pPr>
        <w:spacing w:after="120" w:line="240" w:lineRule="auto"/>
        <w:rPr>
          <w:rFonts w:ascii="Times New Roman" w:hAnsi="Times New Roman" w:cs="Times New Roman"/>
          <w:noProof/>
          <w:color w:val="000000" w:themeColor="text1"/>
          <w:sz w:val="24"/>
        </w:rPr>
      </w:pPr>
      <w:r>
        <w:rPr>
          <w:rFonts w:ascii="Times New Roman" w:hAnsi="Times New Roman"/>
          <w:noProof/>
          <w:color w:val="000000" w:themeColor="text1"/>
          <w:sz w:val="24"/>
        </w:rPr>
        <w:t>1.1. Η παγκοσμιοποίηση δεν είναι καινοφανής, τώρα</w:t>
      </w:r>
      <w:r>
        <w:rPr>
          <w:rFonts w:ascii="Times New Roman" w:hAnsi="Times New Roman"/>
          <w:noProof/>
          <w:color w:val="000000" w:themeColor="text1"/>
          <w:sz w:val="24"/>
        </w:rPr>
        <w:t xml:space="preserve"> όμως μεταβάλλεται ταχέως</w:t>
      </w:r>
    </w:p>
    <w:p w:rsidR="006461C2" w:rsidRDefault="002C7400">
      <w:pPr>
        <w:spacing w:after="120" w:line="240" w:lineRule="auto"/>
        <w:rPr>
          <w:rFonts w:ascii="Times New Roman" w:hAnsi="Times New Roman"/>
          <w:noProof/>
          <w:color w:val="000000" w:themeColor="text1"/>
          <w:sz w:val="24"/>
        </w:rPr>
      </w:pPr>
      <w:r>
        <w:rPr>
          <w:rFonts w:ascii="Times New Roman" w:hAnsi="Times New Roman"/>
          <w:noProof/>
          <w:color w:val="000000" w:themeColor="text1"/>
          <w:sz w:val="24"/>
        </w:rPr>
        <w:t>1.2. Πρόκειται για μια θετική δύναμη αλλαγής ...</w:t>
      </w:r>
    </w:p>
    <w:p w:rsidR="006461C2" w:rsidRDefault="002C7400">
      <w:pPr>
        <w:spacing w:after="120" w:line="240" w:lineRule="auto"/>
        <w:rPr>
          <w:rFonts w:ascii="Times New Roman" w:hAnsi="Times New Roman"/>
          <w:noProof/>
          <w:color w:val="000000" w:themeColor="text1"/>
          <w:sz w:val="24"/>
        </w:rPr>
      </w:pPr>
      <w:r>
        <w:rPr>
          <w:rFonts w:ascii="Times New Roman" w:hAnsi="Times New Roman"/>
          <w:noProof/>
          <w:color w:val="000000" w:themeColor="text1"/>
          <w:sz w:val="24"/>
        </w:rPr>
        <w:t>1.3. ... αλλά συνεπάγεται επίσης προκλήσεις</w:t>
      </w:r>
    </w:p>
    <w:p w:rsidR="006461C2" w:rsidRDefault="002C7400">
      <w:pPr>
        <w:spacing w:after="120" w:line="240" w:lineRule="auto"/>
        <w:rPr>
          <w:rFonts w:ascii="Times New Roman" w:hAnsi="Times New Roman"/>
          <w:noProof/>
          <w:color w:val="000000" w:themeColor="text1"/>
          <w:sz w:val="24"/>
        </w:rPr>
      </w:pPr>
      <w:r>
        <w:rPr>
          <w:rFonts w:ascii="Times New Roman" w:hAnsi="Times New Roman"/>
          <w:noProof/>
          <w:color w:val="000000" w:themeColor="text1"/>
          <w:sz w:val="24"/>
        </w:rPr>
        <w:t>2. ΜΕΛΛΟΝΤΙΚΕΣ ΠΡΟΟΠΤΙΚΕΣ</w:t>
      </w:r>
    </w:p>
    <w:p w:rsidR="006461C2" w:rsidRDefault="002C7400">
      <w:pPr>
        <w:spacing w:after="120" w:line="240" w:lineRule="auto"/>
        <w:rPr>
          <w:rFonts w:ascii="Times New Roman" w:hAnsi="Times New Roman"/>
          <w:noProof/>
          <w:color w:val="000000" w:themeColor="text1"/>
          <w:sz w:val="24"/>
        </w:rPr>
      </w:pPr>
      <w:r>
        <w:rPr>
          <w:rFonts w:ascii="Times New Roman" w:hAnsi="Times New Roman"/>
          <w:noProof/>
          <w:color w:val="000000" w:themeColor="text1"/>
          <w:sz w:val="24"/>
        </w:rPr>
        <w:t>2.1. Το 2025 η παγκοσμιοποίηση θα είναι πολύ διαφορετική απ’ ό,τι σήμερα ...</w:t>
      </w:r>
    </w:p>
    <w:p w:rsidR="006461C2" w:rsidRDefault="002C7400">
      <w:pPr>
        <w:spacing w:after="120" w:line="240" w:lineRule="auto"/>
        <w:rPr>
          <w:rFonts w:ascii="Times New Roman" w:hAnsi="Times New Roman"/>
          <w:noProof/>
          <w:color w:val="000000" w:themeColor="text1"/>
          <w:sz w:val="24"/>
        </w:rPr>
      </w:pPr>
      <w:r>
        <w:rPr>
          <w:rFonts w:ascii="Times New Roman" w:hAnsi="Times New Roman"/>
          <w:noProof/>
          <w:color w:val="000000" w:themeColor="text1"/>
          <w:sz w:val="24"/>
        </w:rPr>
        <w:t>2.2. ... και πρέπει να αντισταθούμ</w:t>
      </w:r>
      <w:r>
        <w:rPr>
          <w:rFonts w:ascii="Times New Roman" w:hAnsi="Times New Roman"/>
          <w:noProof/>
          <w:color w:val="000000" w:themeColor="text1"/>
          <w:sz w:val="24"/>
        </w:rPr>
        <w:t>ε στον πειρασμό του απομονωτισμού ή της αδράνειας</w:t>
      </w:r>
    </w:p>
    <w:p w:rsidR="006461C2" w:rsidRDefault="002C7400">
      <w:pPr>
        <w:spacing w:after="120" w:line="240" w:lineRule="auto"/>
        <w:rPr>
          <w:rFonts w:ascii="Times New Roman" w:hAnsi="Times New Roman"/>
          <w:smallCaps/>
          <w:noProof/>
          <w:color w:val="000000" w:themeColor="text1"/>
          <w:sz w:val="24"/>
        </w:rPr>
      </w:pPr>
      <w:r>
        <w:rPr>
          <w:rFonts w:ascii="Times New Roman" w:hAnsi="Times New Roman"/>
          <w:smallCaps/>
          <w:noProof/>
          <w:color w:val="000000" w:themeColor="text1"/>
          <w:sz w:val="24"/>
        </w:rPr>
        <w:t>3. Η απάντηση της Ευρώπης προς το εξωτερικό: διεθνής συνεργασία προς διάπλαση της παγκοσμιοποίησης, οικονομική διπλωματία και μέσα για την εξασφάλιση ίσων όρων ανταγωνισμού</w:t>
      </w:r>
    </w:p>
    <w:p w:rsidR="006461C2" w:rsidRDefault="002C7400">
      <w:pPr>
        <w:spacing w:after="120" w:line="240" w:lineRule="auto"/>
        <w:rPr>
          <w:rFonts w:ascii="Times New Roman" w:hAnsi="Times New Roman"/>
          <w:noProof/>
          <w:color w:val="000000" w:themeColor="text1"/>
          <w:sz w:val="24"/>
        </w:rPr>
      </w:pPr>
      <w:r>
        <w:rPr>
          <w:rFonts w:ascii="Times New Roman" w:hAnsi="Times New Roman"/>
          <w:noProof/>
          <w:color w:val="000000" w:themeColor="text1"/>
          <w:sz w:val="24"/>
        </w:rPr>
        <w:t xml:space="preserve">3.1. Η ΕΕ συνιστά ήδη δύναμη για </w:t>
      </w:r>
      <w:r>
        <w:rPr>
          <w:rFonts w:ascii="Times New Roman" w:hAnsi="Times New Roman"/>
          <w:noProof/>
          <w:color w:val="000000" w:themeColor="text1"/>
          <w:sz w:val="24"/>
        </w:rPr>
        <w:t>μια δικαιότερη παγκόσμια τάξη ...</w:t>
      </w:r>
    </w:p>
    <w:p w:rsidR="006461C2" w:rsidRDefault="002C7400">
      <w:pPr>
        <w:spacing w:after="120" w:line="240" w:lineRule="auto"/>
        <w:rPr>
          <w:rFonts w:ascii="Times New Roman" w:hAnsi="Times New Roman"/>
          <w:noProof/>
          <w:color w:val="000000" w:themeColor="text1"/>
          <w:sz w:val="24"/>
        </w:rPr>
      </w:pPr>
      <w:r>
        <w:rPr>
          <w:rFonts w:ascii="Times New Roman" w:hAnsi="Times New Roman"/>
          <w:noProof/>
          <w:color w:val="000000" w:themeColor="text1"/>
          <w:sz w:val="24"/>
        </w:rPr>
        <w:t>3.2. ... αλλά πρέπει να γίνουν περισσότερα βήματα στο μέλλον ...</w:t>
      </w:r>
    </w:p>
    <w:p w:rsidR="006461C2" w:rsidRDefault="002C7400">
      <w:pPr>
        <w:spacing w:after="120" w:line="240" w:lineRule="auto"/>
        <w:rPr>
          <w:rFonts w:ascii="Times New Roman" w:hAnsi="Times New Roman"/>
          <w:noProof/>
          <w:color w:val="000000" w:themeColor="text1"/>
          <w:sz w:val="24"/>
        </w:rPr>
      </w:pPr>
      <w:r>
        <w:rPr>
          <w:rFonts w:ascii="Times New Roman" w:hAnsi="Times New Roman"/>
          <w:noProof/>
          <w:color w:val="000000" w:themeColor="text1"/>
          <w:sz w:val="24"/>
        </w:rPr>
        <w:t xml:space="preserve">3.3. ... και η ΕΕ πρέπει να αναλάβει δράση ώστε να αποκατασταθούν ίσοι όροι ανταγωνισμού </w:t>
      </w:r>
    </w:p>
    <w:p w:rsidR="006461C2" w:rsidRDefault="002C7400">
      <w:pPr>
        <w:spacing w:after="120" w:line="240" w:lineRule="auto"/>
        <w:rPr>
          <w:rFonts w:ascii="Times New Roman" w:hAnsi="Times New Roman"/>
          <w:smallCaps/>
          <w:noProof/>
          <w:color w:val="000000" w:themeColor="text1"/>
          <w:sz w:val="24"/>
        </w:rPr>
      </w:pPr>
      <w:r>
        <w:rPr>
          <w:rFonts w:ascii="Times New Roman" w:hAnsi="Times New Roman"/>
          <w:smallCaps/>
          <w:noProof/>
          <w:color w:val="000000" w:themeColor="text1"/>
          <w:sz w:val="24"/>
        </w:rPr>
        <w:t>4. Η απάντηση της Ευρώπης προς το εσωτερικό: οικοδόμηση ανθεκτικότη</w:t>
      </w:r>
      <w:r>
        <w:rPr>
          <w:rFonts w:ascii="Times New Roman" w:hAnsi="Times New Roman"/>
          <w:smallCaps/>
          <w:noProof/>
          <w:color w:val="000000" w:themeColor="text1"/>
          <w:sz w:val="24"/>
        </w:rPr>
        <w:t>τας καταμερίζοντας καλύτερα τα οφέλη και προάγοντας τη μακροπρόθεσμη ανταγωνιστικότητα</w:t>
      </w:r>
    </w:p>
    <w:p w:rsidR="006461C2" w:rsidRDefault="002C7400">
      <w:pPr>
        <w:spacing w:after="120" w:line="240" w:lineRule="auto"/>
        <w:rPr>
          <w:rFonts w:ascii="Times New Roman" w:hAnsi="Times New Roman"/>
          <w:noProof/>
          <w:color w:val="000000" w:themeColor="text1"/>
          <w:sz w:val="24"/>
        </w:rPr>
      </w:pPr>
      <w:r>
        <w:rPr>
          <w:rFonts w:ascii="Times New Roman" w:hAnsi="Times New Roman"/>
          <w:noProof/>
          <w:color w:val="000000" w:themeColor="text1"/>
          <w:sz w:val="24"/>
        </w:rPr>
        <w:t>4.1. Οι σθεναρές κοινωνικές και εκπαιδευτικές πολιτικές είναι το κλειδί για την εξασφάλιση ανθεκτικότητας και δίκαιης κατανομής του πλούτου...</w:t>
      </w:r>
    </w:p>
    <w:p w:rsidR="006461C2" w:rsidRDefault="002C7400">
      <w:pPr>
        <w:spacing w:after="120" w:line="240" w:lineRule="auto"/>
        <w:rPr>
          <w:rFonts w:ascii="Times New Roman" w:hAnsi="Times New Roman"/>
          <w:noProof/>
          <w:color w:val="000000" w:themeColor="text1"/>
          <w:sz w:val="24"/>
        </w:rPr>
      </w:pPr>
      <w:r>
        <w:rPr>
          <w:rFonts w:ascii="Times New Roman" w:hAnsi="Times New Roman"/>
          <w:noProof/>
          <w:color w:val="000000" w:themeColor="text1"/>
          <w:sz w:val="24"/>
        </w:rPr>
        <w:t>4.2. ... ενώ απαιτούνται μ</w:t>
      </w:r>
      <w:r>
        <w:rPr>
          <w:rFonts w:ascii="Times New Roman" w:hAnsi="Times New Roman"/>
          <w:noProof/>
          <w:color w:val="000000" w:themeColor="text1"/>
          <w:sz w:val="24"/>
        </w:rPr>
        <w:t>είζονες προσπάθειες ώστε η Ευρώπη να καταστεί μια ανταγωνιστική οικονομία καινοτομίας ...</w:t>
      </w:r>
    </w:p>
    <w:p w:rsidR="006461C2" w:rsidRDefault="002C7400">
      <w:pPr>
        <w:spacing w:after="120" w:line="240" w:lineRule="auto"/>
        <w:rPr>
          <w:rFonts w:ascii="Times New Roman" w:hAnsi="Times New Roman"/>
          <w:noProof/>
          <w:color w:val="000000" w:themeColor="text1"/>
          <w:sz w:val="24"/>
        </w:rPr>
      </w:pPr>
      <w:r>
        <w:rPr>
          <w:rFonts w:ascii="Times New Roman" w:hAnsi="Times New Roman"/>
          <w:noProof/>
          <w:color w:val="000000" w:themeColor="text1"/>
          <w:sz w:val="24"/>
        </w:rPr>
        <w:t xml:space="preserve">4.3. ... σε στενή σύμπραξη με ενισχυμένες περιφέρειες </w:t>
      </w:r>
    </w:p>
    <w:p w:rsidR="006461C2" w:rsidRDefault="002C7400">
      <w:pPr>
        <w:spacing w:after="120" w:line="240" w:lineRule="auto"/>
        <w:rPr>
          <w:rFonts w:ascii="Times New Roman" w:hAnsi="Times New Roman"/>
          <w:smallCaps/>
          <w:noProof/>
          <w:color w:val="000000" w:themeColor="text1"/>
          <w:sz w:val="24"/>
        </w:rPr>
      </w:pPr>
      <w:r>
        <w:rPr>
          <w:rFonts w:ascii="Times New Roman" w:hAnsi="Times New Roman"/>
          <w:smallCaps/>
          <w:noProof/>
          <w:color w:val="000000" w:themeColor="text1"/>
          <w:sz w:val="24"/>
        </w:rPr>
        <w:t>5. Συμπέρασμα</w:t>
      </w:r>
    </w:p>
    <w:p w:rsidR="006461C2" w:rsidRDefault="006461C2">
      <w:pPr>
        <w:spacing w:after="120" w:line="240" w:lineRule="auto"/>
        <w:rPr>
          <w:rFonts w:ascii="Times New Roman" w:hAnsi="Times New Roman"/>
          <w:noProof/>
          <w:color w:val="000000" w:themeColor="text1"/>
          <w:sz w:val="24"/>
        </w:rPr>
      </w:pPr>
    </w:p>
    <w:p w:rsidR="006461C2" w:rsidRDefault="002C7400">
      <w:pPr>
        <w:spacing w:after="120" w:line="240" w:lineRule="auto"/>
        <w:rPr>
          <w:rFonts w:ascii="Times New Roman" w:hAnsi="Times New Roman"/>
          <w:smallCaps/>
          <w:noProof/>
          <w:color w:val="000000" w:themeColor="text1"/>
          <w:sz w:val="24"/>
        </w:rPr>
      </w:pPr>
      <w:r>
        <w:rPr>
          <w:noProof/>
        </w:rPr>
        <w:br w:type="page"/>
      </w:r>
    </w:p>
    <w:p w:rsidR="006461C2" w:rsidRDefault="002C7400">
      <w:pPr>
        <w:pStyle w:val="ListParagraph"/>
        <w:numPr>
          <w:ilvl w:val="0"/>
          <w:numId w:val="38"/>
        </w:numPr>
        <w:spacing w:after="120" w:line="240" w:lineRule="auto"/>
        <w:jc w:val="both"/>
        <w:rPr>
          <w:rFonts w:ascii="Times New Roman" w:hAnsi="Times New Roman"/>
          <w:b/>
          <w:smallCaps/>
          <w:noProof/>
          <w:color w:val="000000" w:themeColor="text1"/>
          <w:sz w:val="24"/>
        </w:rPr>
      </w:pPr>
      <w:r>
        <w:rPr>
          <w:rFonts w:ascii="Times New Roman" w:hAnsi="Times New Roman"/>
          <w:b/>
          <w:smallCaps/>
          <w:noProof/>
          <w:color w:val="000000" w:themeColor="text1"/>
          <w:sz w:val="24"/>
        </w:rPr>
        <w:lastRenderedPageBreak/>
        <w:t xml:space="preserve">Απολογισμός της παγκοσμιοποίησης και των αποτελεσμάτων της </w:t>
      </w:r>
    </w:p>
    <w:p w:rsidR="006461C2" w:rsidRDefault="002C7400">
      <w:pPr>
        <w:spacing w:after="120" w:line="240" w:lineRule="auto"/>
        <w:jc w:val="both"/>
        <w:rPr>
          <w:rFonts w:ascii="Times New Roman" w:hAnsi="Times New Roman"/>
          <w:b/>
          <w:noProof/>
          <w:color w:val="000000" w:themeColor="text1"/>
          <w:sz w:val="24"/>
        </w:rPr>
      </w:pPr>
      <w:r>
        <w:rPr>
          <w:rFonts w:ascii="Times New Roman" w:hAnsi="Times New Roman"/>
          <w:b/>
          <w:noProof/>
          <w:color w:val="000000" w:themeColor="text1"/>
          <w:sz w:val="24"/>
        </w:rPr>
        <w:t>1.1. Η παγκοσμιοποίηση δεν είναι κ</w:t>
      </w:r>
      <w:r>
        <w:rPr>
          <w:rFonts w:ascii="Times New Roman" w:hAnsi="Times New Roman"/>
          <w:b/>
          <w:noProof/>
          <w:color w:val="000000" w:themeColor="text1"/>
          <w:sz w:val="24"/>
        </w:rPr>
        <w:t>αινοφανής, τώρα όμως μεταβάλλεται με μεγάλη ταχύτητα</w:t>
      </w:r>
    </w:p>
    <w:p w:rsidR="006461C2" w:rsidRDefault="002C7400">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 xml:space="preserve">Οι παγκόσμιες συναλλαγές καταγράφουν ήδη αιώνες ιστορίας, αντικατοπτρίζοντας το ανθρώπινο ένστικτο ανεύρεσης νέων ευκαιριών, ανακάλυψης νέων ανθρώπων και τόπων, καθώς και ανταλλαγής ιδεών και αγαθών. Οι </w:t>
      </w:r>
      <w:r>
        <w:rPr>
          <w:rFonts w:ascii="Times New Roman" w:hAnsi="Times New Roman"/>
          <w:noProof/>
          <w:color w:val="000000" w:themeColor="text1"/>
          <w:sz w:val="24"/>
        </w:rPr>
        <w:t>βασικές κινητήριες δυνάμεις της παγκοσμιοποίησης υπήρξαν το εμπόριο αγαθών και οι κεφαλαιακές ροές. Σήμερα, με την ταχεία τεχνολογική εξέλιξη, ολοένα και περισσότερο κατευθύνεται από τη γνώση.</w:t>
      </w:r>
    </w:p>
    <w:p w:rsidR="006461C2" w:rsidRDefault="002C7400">
      <w:pPr>
        <w:spacing w:after="120" w:line="240" w:lineRule="auto"/>
        <w:jc w:val="both"/>
        <w:rPr>
          <w:rFonts w:ascii="Times New Roman" w:hAnsi="Times New Roman"/>
          <w:noProof/>
          <w:sz w:val="24"/>
        </w:rPr>
      </w:pPr>
      <w:r>
        <w:rPr>
          <w:rFonts w:ascii="Times New Roman" w:hAnsi="Times New Roman"/>
          <w:noProof/>
          <w:color w:val="000000" w:themeColor="text1"/>
          <w:sz w:val="24"/>
        </w:rPr>
        <w:t>Καινοτομίες, όπως το διαδίκτυο και η εμφάνιση των αναδυόμενων ο</w:t>
      </w:r>
      <w:r>
        <w:rPr>
          <w:rFonts w:ascii="Times New Roman" w:hAnsi="Times New Roman"/>
          <w:noProof/>
          <w:color w:val="000000" w:themeColor="text1"/>
          <w:sz w:val="24"/>
        </w:rPr>
        <w:t>ικονομιών επιτάχυναν περαιτέρω τις ανταλλαγές σε παγκόσμια κλίμακα και συνέβαλαν στον μετασχηματισμό του χαρακτήρα τους. Τα περισσότερα προϊόντα δεν παράγονται πλέον σε μία μόνο χώρα, αλλά είναι μάλλον «made in the world». Ενσωματώνουν πρώτες ύλες, συστατι</w:t>
      </w:r>
      <w:r>
        <w:rPr>
          <w:rFonts w:ascii="Times New Roman" w:hAnsi="Times New Roman"/>
          <w:noProof/>
          <w:color w:val="000000" w:themeColor="text1"/>
          <w:sz w:val="24"/>
        </w:rPr>
        <w:t>κά μέρη, τεχνολογίες και υπηρεσίες προερχόμενα από διαφορετικές χώρες και ηπείρους. Έξυπνα τηλέφωνα ή ιατροτεχνολογικά προϊόντα μπορεί να σχεδιάζονται στην Ευρώπη ή στις ΗΠΑ και να συναρμολογούνται στην Ασία ή στην Ανατολική Ευρώπη από εξαρτήματα που κατασ</w:t>
      </w:r>
      <w:r>
        <w:rPr>
          <w:rFonts w:ascii="Times New Roman" w:hAnsi="Times New Roman"/>
          <w:noProof/>
          <w:color w:val="000000" w:themeColor="text1"/>
          <w:sz w:val="24"/>
        </w:rPr>
        <w:t xml:space="preserve">κευάζονται αλλού. </w:t>
      </w:r>
      <w:r>
        <w:rPr>
          <w:rFonts w:ascii="Times New Roman" w:hAnsi="Times New Roman"/>
          <w:noProof/>
          <w:color w:val="000000" w:themeColor="text1"/>
        </w:rPr>
        <w:t xml:space="preserve">Οι </w:t>
      </w:r>
      <w:r>
        <w:rPr>
          <w:rFonts w:ascii="Times New Roman" w:hAnsi="Times New Roman"/>
          <w:noProof/>
        </w:rPr>
        <w:t>αλυσίδες εφοδιασμού έχουν αποκτήσει πλέον παγκόσμια διάσταση.</w:t>
      </w:r>
      <w:r>
        <w:rPr>
          <w:rFonts w:ascii="Times New Roman" w:hAnsi="Times New Roman"/>
          <w:noProof/>
          <w:sz w:val="24"/>
        </w:rPr>
        <w:t xml:space="preserve"> </w:t>
      </w:r>
    </w:p>
    <w:p w:rsidR="006461C2" w:rsidRDefault="006461C2">
      <w:pPr>
        <w:spacing w:after="120" w:line="240" w:lineRule="auto"/>
        <w:jc w:val="both"/>
        <w:rPr>
          <w:rFonts w:ascii="Times New Roman" w:hAnsi="Times New Roman"/>
          <w:noProof/>
          <w:sz w:val="24"/>
        </w:rPr>
      </w:pPr>
    </w:p>
    <w:p w:rsidR="006461C2" w:rsidRDefault="002C7400">
      <w:pPr>
        <w:spacing w:after="120" w:line="240" w:lineRule="auto"/>
        <w:jc w:val="both"/>
        <w:rPr>
          <w:rFonts w:ascii="Times New Roman" w:hAnsi="Times New Roman"/>
          <w:noProof/>
          <w:color w:val="000000" w:themeColor="text1"/>
          <w:sz w:val="24"/>
        </w:rPr>
      </w:pPr>
      <w:r>
        <w:rPr>
          <w:rFonts w:ascii="Times New Roman" w:hAnsi="Times New Roman"/>
          <w:b/>
          <w:bCs/>
          <w:noProof/>
          <w:color w:val="000000" w:themeColor="text1"/>
          <w:sz w:val="24"/>
        </w:rPr>
        <w:t>Διάγραμμα 1: Οι φάσεις της παγκοσμιοποίησης</w:t>
      </w:r>
    </w:p>
    <w:p w:rsidR="006461C2" w:rsidRDefault="002C7400">
      <w:pPr>
        <w:spacing w:after="120" w:line="240" w:lineRule="auto"/>
        <w:jc w:val="both"/>
        <w:rPr>
          <w:rFonts w:ascii="Times New Roman" w:hAnsi="Times New Roman"/>
          <w:noProof/>
          <w:color w:val="000000" w:themeColor="text1"/>
          <w:sz w:val="24"/>
          <w:lang w:val="en-GB"/>
        </w:rPr>
      </w:pPr>
      <w:r>
        <w:rPr>
          <w:noProof/>
          <w:lang w:val="en-GB" w:eastAsia="en-GB" w:bidi="ar-SA"/>
        </w:rPr>
        <w:drawing>
          <wp:inline distT="0" distB="0" distL="0" distR="0" wp14:anchorId="6D27077F" wp14:editId="0D5784F5">
            <wp:extent cx="5755605" cy="452344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4527468"/>
                    </a:xfrm>
                    <a:prstGeom prst="rect">
                      <a:avLst/>
                    </a:prstGeom>
                    <a:noFill/>
                    <a:ln>
                      <a:noFill/>
                    </a:ln>
                  </pic:spPr>
                </pic:pic>
              </a:graphicData>
            </a:graphic>
          </wp:inline>
        </w:drawing>
      </w:r>
    </w:p>
    <w:p w:rsidR="006461C2" w:rsidRDefault="002C7400">
      <w:pPr>
        <w:spacing w:after="120" w:line="240" w:lineRule="auto"/>
        <w:jc w:val="both"/>
        <w:rPr>
          <w:rFonts w:ascii="Times New Roman" w:hAnsi="Times New Roman"/>
          <w:i/>
          <w:noProof/>
          <w:color w:val="000000" w:themeColor="text1"/>
          <w:sz w:val="24"/>
          <w:lang w:val="en-GB"/>
        </w:rPr>
      </w:pPr>
      <w:r>
        <w:rPr>
          <w:rFonts w:ascii="Times New Roman" w:hAnsi="Times New Roman"/>
          <w:i/>
          <w:noProof/>
          <w:color w:val="000000" w:themeColor="text1"/>
          <w:sz w:val="24"/>
        </w:rPr>
        <w:t>Πηγή</w:t>
      </w:r>
      <w:r>
        <w:rPr>
          <w:rFonts w:ascii="Times New Roman" w:hAnsi="Times New Roman"/>
          <w:i/>
          <w:noProof/>
          <w:color w:val="000000" w:themeColor="text1"/>
          <w:sz w:val="24"/>
          <w:lang w:val="en-GB"/>
        </w:rPr>
        <w:t xml:space="preserve">: </w:t>
      </w:r>
      <w:r>
        <w:rPr>
          <w:rFonts w:ascii="Times New Roman" w:hAnsi="Times New Roman"/>
          <w:i/>
          <w:noProof/>
          <w:color w:val="000000" w:themeColor="text1"/>
          <w:sz w:val="24"/>
        </w:rPr>
        <w:t>Ευρωπαϊκή</w:t>
      </w:r>
      <w:r>
        <w:rPr>
          <w:rFonts w:ascii="Times New Roman" w:hAnsi="Times New Roman"/>
          <w:i/>
          <w:noProof/>
          <w:color w:val="000000" w:themeColor="text1"/>
          <w:sz w:val="24"/>
          <w:lang w:val="en-GB"/>
        </w:rPr>
        <w:t xml:space="preserve"> </w:t>
      </w:r>
      <w:r>
        <w:rPr>
          <w:rFonts w:ascii="Times New Roman" w:hAnsi="Times New Roman"/>
          <w:i/>
          <w:noProof/>
          <w:color w:val="000000" w:themeColor="text1"/>
          <w:sz w:val="24"/>
        </w:rPr>
        <w:t>Επιτροπή</w:t>
      </w:r>
      <w:r>
        <w:rPr>
          <w:rFonts w:ascii="Times New Roman" w:hAnsi="Times New Roman"/>
          <w:i/>
          <w:noProof/>
          <w:color w:val="000000" w:themeColor="text1"/>
          <w:sz w:val="24"/>
          <w:lang w:val="en-GB"/>
        </w:rPr>
        <w:t xml:space="preserve"> (2016), Klasing and Milionis (2014), World Bank (2017), </w:t>
      </w:r>
      <w:r>
        <w:rPr>
          <w:rFonts w:ascii="Times New Roman" w:hAnsi="Times New Roman"/>
          <w:i/>
          <w:noProof/>
          <w:color w:val="000000" w:themeColor="text1"/>
          <w:sz w:val="24"/>
        </w:rPr>
        <w:t>προσαρμογή</w:t>
      </w:r>
      <w:r>
        <w:rPr>
          <w:rFonts w:ascii="Times New Roman" w:hAnsi="Times New Roman"/>
          <w:i/>
          <w:noProof/>
          <w:color w:val="000000" w:themeColor="text1"/>
          <w:sz w:val="24"/>
          <w:lang w:val="en-GB"/>
        </w:rPr>
        <w:t xml:space="preserve"> </w:t>
      </w:r>
      <w:r>
        <w:rPr>
          <w:rFonts w:ascii="Times New Roman" w:hAnsi="Times New Roman"/>
          <w:i/>
          <w:noProof/>
          <w:color w:val="000000" w:themeColor="text1"/>
          <w:sz w:val="24"/>
        </w:rPr>
        <w:t>από</w:t>
      </w:r>
      <w:r>
        <w:rPr>
          <w:rFonts w:ascii="Times New Roman" w:hAnsi="Times New Roman"/>
          <w:i/>
          <w:noProof/>
          <w:color w:val="000000" w:themeColor="text1"/>
          <w:sz w:val="24"/>
          <w:lang w:val="en-GB"/>
        </w:rPr>
        <w:t xml:space="preserve"> NBER Macrohistory Database</w:t>
      </w:r>
    </w:p>
    <w:p w:rsidR="006461C2" w:rsidRDefault="006461C2">
      <w:pPr>
        <w:spacing w:after="120" w:line="240" w:lineRule="auto"/>
        <w:jc w:val="both"/>
        <w:rPr>
          <w:rFonts w:ascii="Times New Roman" w:hAnsi="Times New Roman"/>
          <w:noProof/>
          <w:color w:val="000000" w:themeColor="text1"/>
          <w:sz w:val="24"/>
          <w:lang w:val="en-GB"/>
        </w:rPr>
      </w:pPr>
    </w:p>
    <w:p w:rsidR="006461C2" w:rsidRDefault="002C7400">
      <w:pPr>
        <w:spacing w:after="120" w:line="240" w:lineRule="auto"/>
        <w:jc w:val="both"/>
        <w:rPr>
          <w:rFonts w:ascii="Times New Roman" w:hAnsi="Times New Roman"/>
          <w:noProof/>
          <w:sz w:val="24"/>
        </w:rPr>
      </w:pPr>
      <w:r>
        <w:rPr>
          <w:rFonts w:ascii="Times New Roman" w:hAnsi="Times New Roman"/>
          <w:noProof/>
          <w:color w:val="000000" w:themeColor="text1"/>
          <w:sz w:val="24"/>
        </w:rPr>
        <w:lastRenderedPageBreak/>
        <w:t>Το εμπόριο, που στις αρχές της δεκαετίας του 1970 αντιπροσώπευε λιγότερο από 20 τοις εκατό του παγκόσμιου ΑΕΠ, καταλαμβάνει σήμερα περίπου το μισό. Ακόμη και αν το παραδοσιακό εμπόριο αγαθών παρουσιάζει σε γενικές γραμμές σταθεροποίηση, άλλες μορφές ανταλλ</w:t>
      </w:r>
      <w:r>
        <w:rPr>
          <w:rFonts w:ascii="Times New Roman" w:hAnsi="Times New Roman"/>
          <w:noProof/>
          <w:color w:val="000000" w:themeColor="text1"/>
          <w:sz w:val="24"/>
        </w:rPr>
        <w:t>αγής, όπως οι ροές δεδομένων, βρίσκονται ακόμη σε εκθετικούς ρυθμούς ανάπτυξης.</w:t>
      </w:r>
      <w:r>
        <w:rPr>
          <w:rFonts w:ascii="Times New Roman" w:hAnsi="Times New Roman"/>
          <w:noProof/>
          <w:sz w:val="24"/>
        </w:rPr>
        <w:t xml:space="preserve"> Οι εκτιμήσεις δείχνουν ότι, με το ενδεδειγμένο πλαίσιο, έως το 2020, η αξία της οικονομίας των δεδομένων θα έχει αυξηθεί σε 739 δισεκατομμύρια EUR, ποσό που αντιπροσωπεύει το 4</w:t>
      </w:r>
      <w:r>
        <w:rPr>
          <w:rFonts w:ascii="Times New Roman" w:hAnsi="Times New Roman"/>
          <w:noProof/>
          <w:sz w:val="24"/>
        </w:rPr>
        <w:t>% του συνολικού ΑΕΠ της ΕΕ, δηλαδή πάνω από το υπερδιπλάσιο της σημερινής αξίας.</w:t>
      </w:r>
    </w:p>
    <w:p w:rsidR="006461C2" w:rsidRDefault="006461C2">
      <w:pPr>
        <w:spacing w:after="120" w:line="240" w:lineRule="auto"/>
        <w:jc w:val="both"/>
        <w:rPr>
          <w:rFonts w:ascii="Times New Roman" w:hAnsi="Times New Roman"/>
          <w:noProof/>
          <w:sz w:val="24"/>
        </w:rPr>
      </w:pPr>
    </w:p>
    <w:p w:rsidR="006461C2" w:rsidRDefault="002C7400">
      <w:pPr>
        <w:spacing w:after="120" w:line="240" w:lineRule="auto"/>
        <w:jc w:val="both"/>
        <w:rPr>
          <w:rFonts w:ascii="Times New Roman" w:hAnsi="Times New Roman"/>
          <w:b/>
          <w:bCs/>
          <w:noProof/>
          <w:sz w:val="24"/>
        </w:rPr>
      </w:pPr>
      <w:r>
        <w:rPr>
          <w:rFonts w:ascii="Times New Roman" w:hAnsi="Times New Roman"/>
          <w:b/>
          <w:bCs/>
          <w:noProof/>
          <w:sz w:val="24"/>
        </w:rPr>
        <w:t>Διάγραμμα 2: Η παγκοσμιότητα είναι η σημερινή πραγματικότητα</w:t>
      </w:r>
    </w:p>
    <w:p w:rsidR="006461C2" w:rsidRDefault="002C7400">
      <w:pPr>
        <w:spacing w:after="120" w:line="240" w:lineRule="auto"/>
        <w:jc w:val="center"/>
        <w:rPr>
          <w:rFonts w:ascii="Times New Roman" w:hAnsi="Times New Roman"/>
          <w:i/>
          <w:noProof/>
          <w:sz w:val="24"/>
          <w:lang w:val="en-GB"/>
        </w:rPr>
      </w:pPr>
      <w:r>
        <w:rPr>
          <w:noProof/>
          <w:lang w:val="en-GB" w:eastAsia="en-GB" w:bidi="ar-SA"/>
        </w:rPr>
        <w:drawing>
          <wp:inline distT="0" distB="0" distL="0" distR="0" wp14:anchorId="71945B2E" wp14:editId="637AEC0B">
            <wp:extent cx="5534526" cy="2715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36067" cy="2716656"/>
                    </a:xfrm>
                    <a:prstGeom prst="rect">
                      <a:avLst/>
                    </a:prstGeom>
                    <a:noFill/>
                    <a:ln>
                      <a:noFill/>
                    </a:ln>
                  </pic:spPr>
                </pic:pic>
              </a:graphicData>
            </a:graphic>
          </wp:inline>
        </w:drawing>
      </w:r>
    </w:p>
    <w:p w:rsidR="006461C2" w:rsidRDefault="002C7400">
      <w:pPr>
        <w:spacing w:after="120" w:line="240" w:lineRule="auto"/>
        <w:rPr>
          <w:rFonts w:ascii="Times New Roman" w:hAnsi="Times New Roman"/>
          <w:i/>
          <w:noProof/>
          <w:sz w:val="24"/>
        </w:rPr>
      </w:pPr>
      <w:r>
        <w:rPr>
          <w:rFonts w:ascii="Times New Roman" w:hAnsi="Times New Roman"/>
          <w:i/>
          <w:noProof/>
          <w:sz w:val="24"/>
        </w:rPr>
        <w:t>Σημείωση: στοιχεία για το 2016 ή πλέον πρόσφατα διαθέσιμα στοιχεία (2015)</w:t>
      </w:r>
    </w:p>
    <w:p w:rsidR="006461C2" w:rsidRDefault="002C7400">
      <w:pPr>
        <w:spacing w:after="120" w:line="240" w:lineRule="auto"/>
        <w:rPr>
          <w:rFonts w:ascii="Times New Roman" w:hAnsi="Times New Roman"/>
          <w:i/>
          <w:noProof/>
          <w:sz w:val="24"/>
        </w:rPr>
      </w:pPr>
      <w:r>
        <w:rPr>
          <w:rFonts w:ascii="Times New Roman" w:hAnsi="Times New Roman"/>
          <w:i/>
          <w:noProof/>
          <w:sz w:val="24"/>
        </w:rPr>
        <w:t>Πηγή: McKinsey Global Institute, Παγκ</w:t>
      </w:r>
      <w:r>
        <w:rPr>
          <w:rFonts w:ascii="Times New Roman" w:hAnsi="Times New Roman"/>
          <w:i/>
          <w:noProof/>
          <w:sz w:val="24"/>
        </w:rPr>
        <w:t>όσμιος Οργανισμός Τουρισμού των ΗΕ, ΟΟΣΑ, Ευρωπαϊκή Επιτροπή</w:t>
      </w:r>
    </w:p>
    <w:p w:rsidR="006461C2" w:rsidRDefault="006461C2">
      <w:pPr>
        <w:spacing w:after="120" w:line="240" w:lineRule="auto"/>
        <w:rPr>
          <w:rFonts w:ascii="Times New Roman" w:hAnsi="Times New Roman"/>
          <w:i/>
          <w:noProof/>
          <w:sz w:val="24"/>
        </w:rPr>
      </w:pPr>
    </w:p>
    <w:p w:rsidR="006461C2" w:rsidRDefault="002C7400">
      <w:pPr>
        <w:spacing w:after="120" w:line="240" w:lineRule="auto"/>
        <w:jc w:val="both"/>
        <w:rPr>
          <w:rFonts w:ascii="Times New Roman" w:hAnsi="Times New Roman"/>
          <w:noProof/>
          <w:sz w:val="24"/>
        </w:rPr>
      </w:pPr>
      <w:r>
        <w:rPr>
          <w:rFonts w:ascii="Times New Roman" w:hAnsi="Times New Roman"/>
          <w:noProof/>
          <w:sz w:val="24"/>
        </w:rPr>
        <w:t>Ταυτόχρονα, ο κόσμος αντιμετωπίζει ολοένα και περισσότερο διακρατικές προκλήσεις, από άνευ προηγουμένου μεταναστευτικές ροές, έως τρομοκρατικές απειλές, χρηματοπιστωτικές κρίσεις, πανδημίες ή αλ</w:t>
      </w:r>
      <w:r>
        <w:rPr>
          <w:rFonts w:ascii="Times New Roman" w:hAnsi="Times New Roman"/>
          <w:noProof/>
          <w:sz w:val="24"/>
        </w:rPr>
        <w:t>λαγή του κλίματος. Ακόμα και οι μεγαλύτερες και πλουσιότερες ευρωπαϊκές χώρες δεν έχουν πλέον τη δυνατότητα να αντιμετωπίσουν μόνες τους τις προκλήσεις που αντιμετωπίζουν. Στο σημερινό κόσμο, η παγκόσμια συνεργασία καθίσταται ολοένα σημαντικότερη.</w:t>
      </w:r>
    </w:p>
    <w:p w:rsidR="006461C2" w:rsidRDefault="002C7400">
      <w:pPr>
        <w:spacing w:after="120" w:line="240" w:lineRule="auto"/>
        <w:jc w:val="both"/>
        <w:rPr>
          <w:rFonts w:ascii="Times New Roman" w:hAnsi="Times New Roman"/>
          <w:b/>
          <w:noProof/>
          <w:color w:val="000000" w:themeColor="text1"/>
          <w:sz w:val="24"/>
        </w:rPr>
      </w:pPr>
      <w:r>
        <w:rPr>
          <w:rFonts w:ascii="Times New Roman" w:hAnsi="Times New Roman"/>
          <w:b/>
          <w:noProof/>
          <w:color w:val="000000" w:themeColor="text1"/>
          <w:sz w:val="24"/>
        </w:rPr>
        <w:t>1.2. Πρό</w:t>
      </w:r>
      <w:r>
        <w:rPr>
          <w:rFonts w:ascii="Times New Roman" w:hAnsi="Times New Roman"/>
          <w:b/>
          <w:noProof/>
          <w:color w:val="000000" w:themeColor="text1"/>
          <w:sz w:val="24"/>
        </w:rPr>
        <w:t>κειται για μια θετική δύναμη αλλαγής ...</w:t>
      </w:r>
    </w:p>
    <w:p w:rsidR="006461C2" w:rsidRDefault="002C7400">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 xml:space="preserve">Ένας πιο συνδεδεμένος κόσμος έχει δημιουργήσει νέες ευκαιρίες. Οι πολίτες πλέον ταξιδεύουν, εργάζονται, διδάσκονται και ζουν σε διαφορετικές χώρες. Αλληλεπιδρούν μεταξύ τους στο διαδίκτυο, ανταλλάσσουν τις ιδέες </w:t>
      </w:r>
      <w:r>
        <w:rPr>
          <w:rFonts w:ascii="Times New Roman" w:hAnsi="Times New Roman"/>
          <w:noProof/>
          <w:color w:val="000000" w:themeColor="text1"/>
          <w:sz w:val="24"/>
        </w:rPr>
        <w:t>τους, τη νοοτροπία και τις εμπειρίες τους. Οι σπουδαστές έχουν επιγραμμική πρόσβαση σε μαθήματα κορυφαίων πανεπιστημίων ανά την υφήλιο. Οι χώρες μπορούν να παράγουν περισσότερα δαπανώντας λιγότερα, χάρη στην εξειδίκευση σε αυτό που κάνουν καλύτερα και στην</w:t>
      </w:r>
      <w:r>
        <w:rPr>
          <w:rFonts w:ascii="Times New Roman" w:hAnsi="Times New Roman"/>
          <w:noProof/>
          <w:color w:val="000000" w:themeColor="text1"/>
          <w:sz w:val="24"/>
        </w:rPr>
        <w:t xml:space="preserve"> αξιοποίηση οικονομιών κλίμακας σε παγκόσμιες αγορές. Ο διεθνής ανταγωνισμός, η παγκόσμια δράση για το κλίμα, η επιστημονική συνεργασία και η ανταλλαγή ιδεών έδωσαν ώθηση στη δημιουργικότητα και </w:t>
      </w:r>
      <w:r>
        <w:rPr>
          <w:rFonts w:ascii="Times New Roman" w:hAnsi="Times New Roman"/>
          <w:noProof/>
          <w:color w:val="000000" w:themeColor="text1"/>
          <w:sz w:val="24"/>
        </w:rPr>
        <w:lastRenderedPageBreak/>
        <w:t>επιτάχυναν την καινοτομία. Οι εταιρείες που δραστηριοποιούντα</w:t>
      </w:r>
      <w:r>
        <w:rPr>
          <w:rFonts w:ascii="Times New Roman" w:hAnsi="Times New Roman"/>
          <w:noProof/>
          <w:color w:val="000000" w:themeColor="text1"/>
          <w:sz w:val="24"/>
        </w:rPr>
        <w:t>ι στις διεθνείς αγορές παραμένουν ανταγωνιστικές, επειδή μαθαίνουν και προσαρμόζονται ταχύτερα</w:t>
      </w:r>
      <w:r>
        <w:rPr>
          <w:rStyle w:val="FootnoteReference"/>
          <w:rFonts w:ascii="Times New Roman" w:hAnsi="Times New Roman"/>
          <w:noProof/>
          <w:color w:val="000000" w:themeColor="text1"/>
          <w:sz w:val="24"/>
        </w:rPr>
        <w:footnoteReference w:id="2"/>
      </w:r>
      <w:r>
        <w:rPr>
          <w:rFonts w:ascii="Times New Roman" w:hAnsi="Times New Roman"/>
          <w:noProof/>
          <w:color w:val="000000" w:themeColor="text1"/>
          <w:sz w:val="24"/>
        </w:rPr>
        <w:t>.</w:t>
      </w:r>
    </w:p>
    <w:p w:rsidR="006461C2" w:rsidRDefault="002C7400">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Οι ευρωπαϊκές εξαγωγές αυξήθηκαν, καθώς οι πελάτες παγκοσμίως ζητούν τα υψηλής ποιότητας αγαθά και υπηρεσίες που παρέχουμε. Τα αεροσκάφη μας, τα αυτοκίνητα ανώ</w:t>
      </w:r>
      <w:r>
        <w:rPr>
          <w:rFonts w:ascii="Times New Roman" w:hAnsi="Times New Roman"/>
          <w:noProof/>
          <w:color w:val="000000" w:themeColor="text1"/>
          <w:sz w:val="24"/>
        </w:rPr>
        <w:t>τερης κατηγορίας, τα βιομηχανικά μηχανήματα, τα καλλυντικά και τα προϊόντα υγιεινής, τα είδη ρουχισμού υψηλής ποιότητας και τα ποιοτικά τρόφιμα παρουσιάζουν μεγάλη ζήτηση. Μαζί με τις υπηρεσίες συμβουλών, τεχνολογίας ή μεταφορών που παρέχουμε, συμβάλλουν σ</w:t>
      </w:r>
      <w:r>
        <w:rPr>
          <w:rFonts w:ascii="Times New Roman" w:hAnsi="Times New Roman"/>
          <w:noProof/>
          <w:color w:val="000000" w:themeColor="text1"/>
          <w:sz w:val="24"/>
        </w:rPr>
        <w:t xml:space="preserve">το υψηλό επίπεδο των εξαγωγών της ΕΕ, συνολικού ύψους 1 746 δισ. EUR το 2016, και στηρίζουν καλύτερα αμειβόμενες θέσεις απασχόλησης. Κάθε δισεκατομμύριο ευρώ εξαγωγών στηρίζει 14.000 θέσεις εργασίας. Και δεν είναι μόνο οι μεγάλες εταιρείες που ωφελούνται: </w:t>
      </w:r>
      <w:r>
        <w:rPr>
          <w:rFonts w:ascii="Times New Roman" w:hAnsi="Times New Roman"/>
          <w:noProof/>
          <w:color w:val="000000" w:themeColor="text1"/>
          <w:sz w:val="24"/>
        </w:rPr>
        <w:t>πάνω από το 80% των Ευρωπαίων εξαγωγέων είναι ΜΜΕ</w:t>
      </w:r>
      <w:r>
        <w:rPr>
          <w:rStyle w:val="FootnoteReference"/>
          <w:rFonts w:ascii="Times New Roman" w:hAnsi="Times New Roman"/>
          <w:noProof/>
          <w:color w:val="000000" w:themeColor="text1"/>
          <w:sz w:val="24"/>
        </w:rPr>
        <w:footnoteReference w:id="3"/>
      </w:r>
      <w:r>
        <w:rPr>
          <w:rFonts w:ascii="Times New Roman" w:hAnsi="Times New Roman"/>
          <w:noProof/>
          <w:color w:val="000000" w:themeColor="text1"/>
          <w:sz w:val="24"/>
        </w:rPr>
        <w:t>.</w:t>
      </w:r>
    </w:p>
    <w:p w:rsidR="006461C2" w:rsidRDefault="002C7400">
      <w:pPr>
        <w:pBdr>
          <w:top w:val="single" w:sz="4" w:space="1" w:color="auto"/>
          <w:left w:val="single" w:sz="4" w:space="4" w:color="auto"/>
          <w:bottom w:val="single" w:sz="4" w:space="1" w:color="auto"/>
          <w:right w:val="single" w:sz="4" w:space="4" w:color="auto"/>
        </w:pBdr>
        <w:spacing w:after="120" w:line="240" w:lineRule="auto"/>
        <w:jc w:val="both"/>
        <w:rPr>
          <w:rFonts w:ascii="Times New Roman" w:hAnsi="Times New Roman"/>
          <w:noProof/>
          <w:sz w:val="24"/>
        </w:rPr>
      </w:pPr>
      <w:r>
        <w:rPr>
          <w:rFonts w:ascii="Times New Roman" w:hAnsi="Times New Roman"/>
          <w:noProof/>
          <w:sz w:val="24"/>
        </w:rPr>
        <w:t>Μία ιταλική ΜΜΕ πωλεί καθαριστικά μηχανήματα ακριβείας σε πελάτες των κλάδων της αεροδιαστημικής, της ιατρικής ή των ειδών πολυτελείας στην Ευρώπη, το Ισραήλ, την Κίνα ή την Ινδία. Απασχολεί δεκάδες εργαζ</w:t>
      </w:r>
      <w:r>
        <w:rPr>
          <w:rFonts w:ascii="Times New Roman" w:hAnsi="Times New Roman"/>
          <w:noProof/>
          <w:sz w:val="24"/>
        </w:rPr>
        <w:t>όμενους στην περιοχή που κατοικούν και συμβάλλει στην τοπική οικονομία μέσω της αλυσίδας εφοδιασμού της και των φόρων που καταβάλλει.</w:t>
      </w:r>
    </w:p>
    <w:p w:rsidR="006461C2" w:rsidRDefault="002C7400">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Φθηνότερα υλικά και νέες τεχνολογίες που εισάγονται από το εξωτερικό καθιστούν επίσης τις επιχειρήσεις μας ανταγωνιστικότε</w:t>
      </w:r>
      <w:r>
        <w:rPr>
          <w:rFonts w:ascii="Times New Roman" w:hAnsi="Times New Roman"/>
          <w:noProof/>
          <w:color w:val="000000" w:themeColor="text1"/>
          <w:sz w:val="24"/>
        </w:rPr>
        <w:t xml:space="preserve">ρες, συμβάλλοντας επομένως στη διατήρηση θέσεων εργασίας στην ΕΕ. </w:t>
      </w:r>
      <w:r>
        <w:rPr>
          <w:rFonts w:ascii="Times New Roman" w:hAnsi="Times New Roman"/>
          <w:noProof/>
          <w:sz w:val="24"/>
        </w:rPr>
        <w:t>Το 80% των εισαγωγών της ΕΕ είναι πρώτες ύλες, ημικατεργασμένα προϊόντα, κεφαλαιουχικά αγαθά και συστατικά μέρη που είναι αναγκαία για τη λειτουργία της ευρωπαϊκής οικονομίας.</w:t>
      </w:r>
    </w:p>
    <w:p w:rsidR="006461C2" w:rsidRDefault="002C7400">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Οι εισαγωγές π</w:t>
      </w:r>
      <w:r>
        <w:rPr>
          <w:rFonts w:ascii="Times New Roman" w:hAnsi="Times New Roman"/>
          <w:noProof/>
          <w:color w:val="000000" w:themeColor="text1"/>
          <w:sz w:val="24"/>
        </w:rPr>
        <w:t xml:space="preserve">ροσφέρουν επίσης στους ευρωπαίους καταναλωτές ευρύτερη επιλογή και χαμηλότερες τιμές. Τούτο βοηθά στην ανύψωση του βιοτικού επιπέδου και την ενίσχυση της αγοραστικής δύναμης, ιδίως των νοικοκυριών με χαμηλό εισόδημα, που καταναλώνουν περισσότερα αγαθά και </w:t>
      </w:r>
      <w:r>
        <w:rPr>
          <w:rFonts w:ascii="Times New Roman" w:hAnsi="Times New Roman"/>
          <w:noProof/>
          <w:color w:val="000000" w:themeColor="text1"/>
          <w:sz w:val="24"/>
        </w:rPr>
        <w:t>υπηρεσίες ως ποσοστό του εισοδήματός τους. Οι περισσότεροι Ευρωπαίοι έχουν πλέον πρόσβαση σε οικονομικά προσιτά έξυπνα τηλέφωνα, υπολογιστές, ιματισμό, τρόφιμα, ιατρική περίθαλψη και μεταφορές, τα οποία δεν ήταν διαθέσιμα στις προηγούμενες γενιές.</w:t>
      </w:r>
    </w:p>
    <w:p w:rsidR="006461C2" w:rsidRDefault="002C7400">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Οι άμεσε</w:t>
      </w:r>
      <w:r>
        <w:rPr>
          <w:rFonts w:ascii="Times New Roman" w:hAnsi="Times New Roman"/>
          <w:noProof/>
          <w:color w:val="000000" w:themeColor="text1"/>
          <w:sz w:val="24"/>
        </w:rPr>
        <w:t>ς ξένες επενδύσεις αποτελούν βασική πηγή κεφαλαίων και μεταφοράς τεχνολογίας. Πολλοί άνθρωποι από χώρες εκτός της ΕΕ έχουν ενταχθεί επιτυχώς στις κοινωνίες μας. Έχουν καλύψει κρίσιμες ελλείψεις σε εργατικό δυναμικό, από τις υπηρεσίες φροντίδας για τους ηλι</w:t>
      </w:r>
      <w:r>
        <w:rPr>
          <w:rFonts w:ascii="Times New Roman" w:hAnsi="Times New Roman"/>
          <w:noProof/>
          <w:color w:val="000000" w:themeColor="text1"/>
          <w:sz w:val="24"/>
        </w:rPr>
        <w:t>κιωμένους, έως τις γεωργικές εργασίες ή την ειδικευμένη έρευνα και την ανάπτυξη προϊόντων.</w:t>
      </w:r>
    </w:p>
    <w:p w:rsidR="006461C2" w:rsidRDefault="002C7400">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 xml:space="preserve">Το αυξανόμενο κόστος και η σπανιότητα των φυσικών πόρων, η αύξηση του πληθυσμού και η ρύπανση έχουν ωθήσει τις αναδυόμενες οικονομίες να μεταστραφούν γρήγορα από τα </w:t>
      </w:r>
      <w:r>
        <w:rPr>
          <w:rFonts w:ascii="Times New Roman" w:hAnsi="Times New Roman"/>
          <w:noProof/>
          <w:color w:val="000000" w:themeColor="text1"/>
          <w:sz w:val="24"/>
        </w:rPr>
        <w:t>ορυκτά καύσιμα και να αναπτύξουν περισσότερη καθαρή ενέργεια και τεχνολογικά αποδοτικότερες χρήσεις της ενέργειας και των πόρων, με αποτέλεσμα βελτιωμένα περιβαλλοντικά πρότυπα.</w:t>
      </w:r>
    </w:p>
    <w:p w:rsidR="006461C2" w:rsidRDefault="002C7400">
      <w:pPr>
        <w:pStyle w:val="CommentText"/>
        <w:spacing w:after="120"/>
        <w:jc w:val="both"/>
        <w:rPr>
          <w:rFonts w:ascii="Times New Roman" w:hAnsi="Times New Roman"/>
          <w:noProof/>
          <w:color w:val="000000" w:themeColor="text1"/>
          <w:sz w:val="24"/>
        </w:rPr>
      </w:pPr>
      <w:r>
        <w:rPr>
          <w:rFonts w:ascii="Times New Roman" w:hAnsi="Times New Roman"/>
          <w:noProof/>
          <w:color w:val="000000" w:themeColor="text1"/>
          <w:sz w:val="24"/>
        </w:rPr>
        <w:t>Το παγκόσμιο άνοιγμα του εμπορίου έδωσε ώθηση στην οικονομική μεγέθυνση της ΕΕ</w:t>
      </w:r>
      <w:r>
        <w:rPr>
          <w:rFonts w:ascii="Times New Roman" w:hAnsi="Times New Roman"/>
          <w:noProof/>
          <w:color w:val="000000" w:themeColor="text1"/>
          <w:sz w:val="24"/>
        </w:rPr>
        <w:t>, αυξάνοντας την ευημερία και συμβάλλοντας στο να παραμείνουμε ανταγωνιστικοί</w:t>
      </w:r>
      <w:r>
        <w:rPr>
          <w:rStyle w:val="FootnoteReference"/>
          <w:rFonts w:ascii="Times New Roman" w:hAnsi="Times New Roman"/>
          <w:noProof/>
          <w:color w:val="000000" w:themeColor="text1"/>
          <w:sz w:val="24"/>
        </w:rPr>
        <w:footnoteReference w:id="4"/>
      </w:r>
      <w:r>
        <w:rPr>
          <w:rFonts w:ascii="Times New Roman" w:hAnsi="Times New Roman"/>
          <w:noProof/>
          <w:color w:val="000000" w:themeColor="text1"/>
          <w:sz w:val="24"/>
        </w:rPr>
        <w:t xml:space="preserve">. Το μερίδιο της ΕΕ στις παγκόσμιες εξαγωγές αγαθών παραμένει πάνω από 15%, με ελάχιστη μόνο μείωση από τα τέλη του προηγούμενου αιώνα και την εμφάνιση της Κίνας ως μέλους </w:t>
      </w:r>
      <w:r>
        <w:rPr>
          <w:rFonts w:ascii="Times New Roman" w:hAnsi="Times New Roman"/>
          <w:noProof/>
          <w:color w:val="000000" w:themeColor="text1"/>
          <w:sz w:val="24"/>
        </w:rPr>
        <w:lastRenderedPageBreak/>
        <w:t>του Πα</w:t>
      </w:r>
      <w:r>
        <w:rPr>
          <w:rFonts w:ascii="Times New Roman" w:hAnsi="Times New Roman"/>
          <w:noProof/>
          <w:color w:val="000000" w:themeColor="text1"/>
          <w:sz w:val="24"/>
        </w:rPr>
        <w:t>γκόσμιου Οργανισμού Εμπορίου και μεγάλης εξαγωγικής δύναμης. Ορισμένα από τα κράτη μέλη μας που είναι τα πλέον ενσωματωμένα στις παγκόσμιες αλυσίδες εφοδιασμού διαθέτουν τόσο υψηλότερα εισοδήματα όσο και χαμηλότερες ανισότητες. Η επιτυχία αυτή εξασφάλισε τ</w:t>
      </w:r>
      <w:r>
        <w:rPr>
          <w:rFonts w:ascii="Times New Roman" w:hAnsi="Times New Roman"/>
          <w:noProof/>
          <w:color w:val="000000" w:themeColor="text1"/>
          <w:sz w:val="24"/>
        </w:rPr>
        <w:t>ους πόρους με τους οποίους μπορούμε να στηρίξουμε το κοινωνικό μας μοντέλο και να προστατεύσουμε το περιβάλλον.</w:t>
      </w:r>
    </w:p>
    <w:p w:rsidR="006461C2" w:rsidRDefault="006461C2">
      <w:pPr>
        <w:pStyle w:val="CommentText"/>
        <w:spacing w:after="120"/>
        <w:jc w:val="both"/>
        <w:rPr>
          <w:rFonts w:ascii="Times New Roman" w:hAnsi="Times New Roman"/>
          <w:noProof/>
          <w:color w:val="000000" w:themeColor="text1"/>
          <w:sz w:val="24"/>
        </w:rPr>
      </w:pPr>
    </w:p>
    <w:p w:rsidR="006461C2" w:rsidRDefault="002C7400">
      <w:pPr>
        <w:pStyle w:val="CommentText"/>
        <w:spacing w:after="120"/>
        <w:jc w:val="both"/>
        <w:rPr>
          <w:rFonts w:ascii="Times New Roman" w:hAnsi="Times New Roman"/>
          <w:noProof/>
          <w:color w:val="000000" w:themeColor="text1"/>
          <w:sz w:val="24"/>
        </w:rPr>
      </w:pPr>
      <w:r>
        <w:rPr>
          <w:rFonts w:ascii="Times New Roman" w:hAnsi="Times New Roman"/>
          <w:b/>
          <w:bCs/>
          <w:noProof/>
          <w:color w:val="000000" w:themeColor="text1"/>
          <w:sz w:val="24"/>
        </w:rPr>
        <w:t>Διάγραμμα 3: Οι πιο ανοικτές οικονομίες της ΕΕ παρουσιάζουν λιγότερες ανισότητες</w:t>
      </w:r>
    </w:p>
    <w:p w:rsidR="006461C2" w:rsidRDefault="002C7400">
      <w:pPr>
        <w:pStyle w:val="CommentText"/>
        <w:spacing w:after="120"/>
        <w:jc w:val="center"/>
        <w:rPr>
          <w:rFonts w:ascii="Times New Roman" w:hAnsi="Times New Roman"/>
          <w:noProof/>
          <w:color w:val="000000" w:themeColor="text1"/>
          <w:sz w:val="24"/>
        </w:rPr>
      </w:pPr>
      <w:r>
        <w:rPr>
          <w:noProof/>
          <w:lang w:val="en-GB" w:eastAsia="en-GB" w:bidi="ar-SA"/>
        </w:rPr>
        <w:drawing>
          <wp:inline distT="0" distB="0" distL="0" distR="0" wp14:anchorId="7DBE5741" wp14:editId="0A266316">
            <wp:extent cx="4684395" cy="28022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84395" cy="2802255"/>
                    </a:xfrm>
                    <a:prstGeom prst="rect">
                      <a:avLst/>
                    </a:prstGeom>
                    <a:noFill/>
                    <a:ln>
                      <a:noFill/>
                    </a:ln>
                  </pic:spPr>
                </pic:pic>
              </a:graphicData>
            </a:graphic>
          </wp:inline>
        </w:drawing>
      </w:r>
    </w:p>
    <w:p w:rsidR="006461C2" w:rsidRDefault="002C7400">
      <w:pPr>
        <w:pStyle w:val="CommentText"/>
        <w:spacing w:after="120"/>
        <w:jc w:val="both"/>
        <w:rPr>
          <w:rFonts w:ascii="Times New Roman" w:hAnsi="Times New Roman"/>
          <w:i/>
          <w:noProof/>
          <w:color w:val="000000" w:themeColor="text1"/>
          <w:sz w:val="24"/>
        </w:rPr>
      </w:pPr>
      <w:r>
        <w:rPr>
          <w:rFonts w:ascii="Times New Roman" w:hAnsi="Times New Roman"/>
          <w:i/>
          <w:noProof/>
          <w:color w:val="000000" w:themeColor="text1"/>
          <w:sz w:val="24"/>
        </w:rPr>
        <w:t xml:space="preserve">Σημείωση: Πλέον πρόσφατα διαθέσιμα στοιχεία (2012). </w:t>
      </w:r>
      <w:r>
        <w:rPr>
          <w:rFonts w:ascii="Times New Roman" w:hAnsi="Times New Roman"/>
          <w:i/>
          <w:noProof/>
          <w:color w:val="000000" w:themeColor="text1"/>
          <w:sz w:val="24"/>
        </w:rPr>
        <w:t>Εισοδηματική κατανομή μεταξύ ατόμων με βάση τον συντελεστή Gini, όπου 0 ισοδυναμεί με πλήρη ισότητα. Ελεύθερες εμπορικές συναλλαγές ως ποσοστό των εισαγωγών και εξαγωγών επί του ΑΕΠ.</w:t>
      </w:r>
    </w:p>
    <w:p w:rsidR="006461C2" w:rsidRDefault="002C7400">
      <w:pPr>
        <w:pStyle w:val="CommentText"/>
        <w:spacing w:after="120"/>
        <w:jc w:val="both"/>
        <w:rPr>
          <w:rFonts w:ascii="Times New Roman" w:hAnsi="Times New Roman"/>
          <w:i/>
          <w:noProof/>
          <w:color w:val="000000" w:themeColor="text1"/>
          <w:sz w:val="24"/>
        </w:rPr>
      </w:pPr>
      <w:r>
        <w:rPr>
          <w:rFonts w:ascii="Times New Roman" w:hAnsi="Times New Roman"/>
          <w:i/>
          <w:noProof/>
          <w:color w:val="000000" w:themeColor="text1"/>
          <w:sz w:val="24"/>
        </w:rPr>
        <w:t>Πηγή: Παγκόσμια Τράπεζα (2017)</w:t>
      </w:r>
    </w:p>
    <w:p w:rsidR="006461C2" w:rsidRDefault="006461C2">
      <w:pPr>
        <w:pStyle w:val="CommentText"/>
        <w:spacing w:after="120"/>
        <w:jc w:val="both"/>
        <w:rPr>
          <w:rFonts w:ascii="Times New Roman" w:hAnsi="Times New Roman"/>
          <w:noProof/>
          <w:color w:val="000000" w:themeColor="text1"/>
          <w:sz w:val="24"/>
          <w:highlight w:val="cyan"/>
        </w:rPr>
      </w:pPr>
    </w:p>
    <w:p w:rsidR="006461C2" w:rsidRPr="002C7400" w:rsidRDefault="002C7400">
      <w:pPr>
        <w:pStyle w:val="CommentText"/>
        <w:spacing w:after="120"/>
        <w:jc w:val="both"/>
        <w:rPr>
          <w:rFonts w:ascii="Times New Roman" w:hAnsi="Times New Roman"/>
          <w:noProof/>
          <w:color w:val="000000" w:themeColor="text1"/>
          <w:sz w:val="24"/>
        </w:rPr>
      </w:pPr>
      <w:r>
        <w:rPr>
          <w:rFonts w:ascii="Times New Roman" w:hAnsi="Times New Roman"/>
          <w:noProof/>
          <w:color w:val="000000" w:themeColor="text1"/>
          <w:sz w:val="24"/>
        </w:rPr>
        <w:t xml:space="preserve">Η παγκοσμιοποίηση είχε παρόμοια θετικά </w:t>
      </w:r>
      <w:r>
        <w:rPr>
          <w:rFonts w:ascii="Times New Roman" w:hAnsi="Times New Roman"/>
          <w:noProof/>
          <w:color w:val="000000" w:themeColor="text1"/>
          <w:sz w:val="24"/>
        </w:rPr>
        <w:t>αποτελέσματα σε ολόκληρο τον κόσμο</w:t>
      </w:r>
      <w:r>
        <w:rPr>
          <w:rStyle w:val="FootnoteReference"/>
          <w:rFonts w:ascii="Times New Roman" w:hAnsi="Times New Roman"/>
          <w:noProof/>
          <w:color w:val="000000" w:themeColor="text1"/>
          <w:sz w:val="24"/>
        </w:rPr>
        <w:footnoteReference w:id="5"/>
      </w:r>
      <w:r>
        <w:rPr>
          <w:rFonts w:ascii="Times New Roman" w:hAnsi="Times New Roman"/>
          <w:noProof/>
          <w:color w:val="000000" w:themeColor="text1"/>
          <w:sz w:val="24"/>
        </w:rPr>
        <w:t>. Συνέβαλε στην έξοδο εκατοντάδων εκατομμυρίων ανθρώπων από τις συνθήκες φτώχειας και έδωσε τη δυνατότητα σε φτωχότερες χώρες να καλύψουν το χαμένο έδαφος. Συντέλεσε στην αύξηση της σταθερότητας, της δημοκρατίας και της ε</w:t>
      </w:r>
      <w:r>
        <w:rPr>
          <w:rFonts w:ascii="Times New Roman" w:hAnsi="Times New Roman"/>
          <w:noProof/>
          <w:color w:val="000000" w:themeColor="text1"/>
          <w:sz w:val="24"/>
        </w:rPr>
        <w:t xml:space="preserve">ιρήνης. </w:t>
      </w:r>
      <w:r>
        <w:rPr>
          <w:rFonts w:ascii="Times New Roman" w:hAnsi="Times New Roman"/>
          <w:noProof/>
          <w:sz w:val="24"/>
        </w:rPr>
        <w:t>Οι στόχοι βιώσιμης ανάπτυξης του ΟΗΕ αποτέλεσαν το παγκόσμιο πλαίσιο για την</w:t>
      </w:r>
      <w:r>
        <w:rPr>
          <w:rFonts w:ascii="Times New Roman" w:hAnsi="Times New Roman"/>
          <w:noProof/>
          <w:color w:val="000000" w:themeColor="text1"/>
          <w:sz w:val="24"/>
        </w:rPr>
        <w:t xml:space="preserve"> αντιμετώπιση της φτώχειας, τη βελτίωση του βιοτικού επιπέδου στις αναπτυσσόμενες χώρες, και, τέλος, τη δημιουργία μελλοντικών εξαγωγικών αγορών. Η προοπτική ενός βιώσιμου </w:t>
      </w:r>
      <w:r>
        <w:rPr>
          <w:rFonts w:ascii="Times New Roman" w:hAnsi="Times New Roman"/>
          <w:noProof/>
          <w:color w:val="000000" w:themeColor="text1"/>
          <w:sz w:val="24"/>
        </w:rPr>
        <w:t>και ευημερούντος μέλλοντος εντός της χώρας συμβάλλει επίσης στη μείωση και τη διαχείριση των παράνομων μεταναστευτικών ροών προς την Ευρώπη.</w:t>
      </w:r>
    </w:p>
    <w:p w:rsidR="006461C2" w:rsidRPr="002C7400" w:rsidRDefault="006461C2">
      <w:pPr>
        <w:pStyle w:val="CommentText"/>
        <w:spacing w:after="120"/>
        <w:jc w:val="both"/>
        <w:rPr>
          <w:rFonts w:ascii="Times New Roman" w:hAnsi="Times New Roman"/>
          <w:noProof/>
          <w:color w:val="000000" w:themeColor="text1"/>
          <w:sz w:val="24"/>
        </w:rPr>
      </w:pPr>
    </w:p>
    <w:p w:rsidR="006461C2" w:rsidRDefault="002C7400" w:rsidP="002C7400">
      <w:pPr>
        <w:pStyle w:val="CommentText"/>
        <w:keepNext/>
        <w:spacing w:after="120"/>
        <w:jc w:val="both"/>
        <w:rPr>
          <w:rFonts w:ascii="Times New Roman" w:hAnsi="Times New Roman"/>
          <w:noProof/>
          <w:color w:val="000000" w:themeColor="text1"/>
          <w:sz w:val="24"/>
        </w:rPr>
      </w:pPr>
      <w:r>
        <w:rPr>
          <w:rFonts w:ascii="Times New Roman" w:hAnsi="Times New Roman"/>
          <w:b/>
          <w:bCs/>
          <w:noProof/>
          <w:color w:val="000000" w:themeColor="text1"/>
          <w:sz w:val="24"/>
        </w:rPr>
        <w:t>Διάγραμμα 4: Κάθε μέρα όλο και περισσότερα άτομα ανά την υφήλιο βγαίνουν από την ακραία φτώχεια</w:t>
      </w:r>
    </w:p>
    <w:p w:rsidR="006461C2" w:rsidRDefault="002C7400">
      <w:pPr>
        <w:spacing w:after="120" w:line="240" w:lineRule="auto"/>
        <w:jc w:val="center"/>
        <w:rPr>
          <w:rFonts w:ascii="Times New Roman" w:hAnsi="Times New Roman"/>
          <w:noProof/>
          <w:color w:val="000000" w:themeColor="text1"/>
          <w:sz w:val="24"/>
        </w:rPr>
      </w:pPr>
      <w:r>
        <w:rPr>
          <w:noProof/>
          <w:lang w:val="en-GB" w:eastAsia="en-GB" w:bidi="ar-SA"/>
        </w:rPr>
        <w:drawing>
          <wp:inline distT="0" distB="0" distL="0" distR="0" wp14:anchorId="7DB3E9E0" wp14:editId="7A2040FD">
            <wp:extent cx="3347720" cy="23691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47720" cy="2369185"/>
                    </a:xfrm>
                    <a:prstGeom prst="rect">
                      <a:avLst/>
                    </a:prstGeom>
                    <a:noFill/>
                    <a:ln>
                      <a:noFill/>
                    </a:ln>
                  </pic:spPr>
                </pic:pic>
              </a:graphicData>
            </a:graphic>
          </wp:inline>
        </w:drawing>
      </w:r>
    </w:p>
    <w:p w:rsidR="006461C2" w:rsidRDefault="002C7400">
      <w:pPr>
        <w:spacing w:after="120" w:line="240" w:lineRule="auto"/>
        <w:jc w:val="both"/>
        <w:rPr>
          <w:rFonts w:ascii="Times New Roman" w:hAnsi="Times New Roman"/>
          <w:i/>
          <w:noProof/>
          <w:color w:val="000000" w:themeColor="text1"/>
          <w:sz w:val="24"/>
        </w:rPr>
      </w:pPr>
      <w:r>
        <w:rPr>
          <w:rFonts w:ascii="Times New Roman" w:hAnsi="Times New Roman"/>
          <w:i/>
          <w:noProof/>
          <w:color w:val="000000" w:themeColor="text1"/>
          <w:sz w:val="24"/>
        </w:rPr>
        <w:t>Σημείωση: Ο δείκ</w:t>
      </w:r>
      <w:r>
        <w:rPr>
          <w:rFonts w:ascii="Times New Roman" w:hAnsi="Times New Roman"/>
          <w:i/>
          <w:noProof/>
          <w:color w:val="000000" w:themeColor="text1"/>
          <w:sz w:val="24"/>
        </w:rPr>
        <w:t xml:space="preserve">της διεθνές δολάριο ανά ημέρα προσαρμόζεται με βάση τις διαφορές τιμών μεταξύ χωρών και τις μεταβολές των τιμών με την πάροδο του χρόνου (πληθωρισμός) </w:t>
      </w:r>
    </w:p>
    <w:p w:rsidR="006461C2" w:rsidRDefault="002C7400">
      <w:pPr>
        <w:spacing w:after="120" w:line="240" w:lineRule="auto"/>
        <w:jc w:val="both"/>
        <w:rPr>
          <w:rFonts w:ascii="Times New Roman" w:hAnsi="Times New Roman"/>
          <w:i/>
          <w:noProof/>
          <w:color w:val="000000" w:themeColor="text1"/>
          <w:sz w:val="24"/>
        </w:rPr>
      </w:pPr>
      <w:r>
        <w:rPr>
          <w:rFonts w:ascii="Times New Roman" w:hAnsi="Times New Roman"/>
          <w:i/>
          <w:noProof/>
          <w:color w:val="000000" w:themeColor="text1"/>
          <w:sz w:val="24"/>
        </w:rPr>
        <w:t>Πηγή: Max Roser βάσει στοιχείων της Παγκόσμιας Τράπεζας (2017) και Bourguignon and Morrisson (2002)</w:t>
      </w:r>
    </w:p>
    <w:p w:rsidR="006461C2" w:rsidRDefault="006461C2">
      <w:pPr>
        <w:spacing w:after="120" w:line="240" w:lineRule="auto"/>
        <w:jc w:val="both"/>
        <w:rPr>
          <w:rFonts w:ascii="Times New Roman" w:hAnsi="Times New Roman"/>
          <w:b/>
          <w:noProof/>
          <w:color w:val="000000" w:themeColor="text1"/>
          <w:sz w:val="24"/>
          <w:highlight w:val="yellow"/>
        </w:rPr>
      </w:pPr>
    </w:p>
    <w:p w:rsidR="006461C2" w:rsidRDefault="002C7400">
      <w:pPr>
        <w:spacing w:after="120" w:line="240" w:lineRule="auto"/>
        <w:jc w:val="both"/>
        <w:rPr>
          <w:rFonts w:ascii="Times New Roman" w:hAnsi="Times New Roman"/>
          <w:b/>
          <w:noProof/>
          <w:color w:val="000000" w:themeColor="text1"/>
          <w:sz w:val="24"/>
        </w:rPr>
      </w:pPr>
      <w:r>
        <w:rPr>
          <w:rFonts w:ascii="Times New Roman" w:hAnsi="Times New Roman"/>
          <w:b/>
          <w:noProof/>
          <w:color w:val="000000" w:themeColor="text1"/>
          <w:sz w:val="24"/>
        </w:rPr>
        <w:t>1.3</w:t>
      </w:r>
      <w:r>
        <w:rPr>
          <w:rFonts w:ascii="Times New Roman" w:hAnsi="Times New Roman"/>
          <w:b/>
          <w:noProof/>
          <w:color w:val="000000" w:themeColor="text1"/>
          <w:sz w:val="24"/>
        </w:rPr>
        <w:t>. ... αλλά συνεπάγεται επίσης προκλήσεις</w:t>
      </w:r>
    </w:p>
    <w:p w:rsidR="006461C2" w:rsidRDefault="002C7400">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Ταυτόχρονα, η παγκοσμιοποίηση δημιουργεί επίσης προβλήματα. Τα οφέλη της κατανέμονται ανισομερώς μεταξύ των ατόμων και των περιφερειών, εκ των οποίων ένα μέρος έχει μικρότερο δυναμικό προσαρμογής σε αλλαγές και στον</w:t>
      </w:r>
      <w:r>
        <w:rPr>
          <w:rFonts w:ascii="Times New Roman" w:hAnsi="Times New Roman"/>
          <w:noProof/>
          <w:color w:val="000000" w:themeColor="text1"/>
          <w:sz w:val="24"/>
        </w:rPr>
        <w:t xml:space="preserve"> ανταγωνισμό.</w:t>
      </w:r>
      <w:r>
        <w:rPr>
          <w:rFonts w:ascii="Times New Roman" w:hAnsi="Times New Roman"/>
          <w:noProof/>
          <w:sz w:val="24"/>
        </w:rPr>
        <w:t xml:space="preserve"> </w:t>
      </w:r>
      <w:r>
        <w:rPr>
          <w:rFonts w:ascii="Times New Roman" w:hAnsi="Times New Roman"/>
          <w:noProof/>
          <w:color w:val="000000" w:themeColor="text1"/>
          <w:sz w:val="24"/>
        </w:rPr>
        <w:t>Τις τελευταίες δεκαετίες, πολλές χώρες – ενίοτε με χαμηλότερους μισθούς</w:t>
      </w:r>
      <w:r>
        <w:rPr>
          <w:rFonts w:ascii="Times New Roman" w:hAnsi="Times New Roman"/>
          <w:noProof/>
          <w:sz w:val="24"/>
        </w:rPr>
        <w:t xml:space="preserve">, περιβαλλοντικά πρότυπα ή φόρους – </w:t>
      </w:r>
      <w:r>
        <w:rPr>
          <w:rFonts w:ascii="Times New Roman" w:hAnsi="Times New Roman"/>
          <w:noProof/>
          <w:color w:val="000000" w:themeColor="text1"/>
          <w:sz w:val="24"/>
        </w:rPr>
        <w:t>ανταγωνίζονται ολοένα και περισσότερο την Ευρώπη σε κλάδους χαμηλής ειδίκευσης και χαμηλής προστιθέμενης αξίας. Το γεγονός ότι οι άλλες</w:t>
      </w:r>
      <w:r>
        <w:rPr>
          <w:rFonts w:ascii="Times New Roman" w:hAnsi="Times New Roman"/>
          <w:noProof/>
          <w:color w:val="000000" w:themeColor="text1"/>
          <w:sz w:val="24"/>
        </w:rPr>
        <w:t xml:space="preserve"> χώρες δεν έχουν τα ίδια βιοτικά, κοινωνικά, περιβαλλοντικά, φορολογικά και άλλα πρότυπα όπως η Ευρώπη σημαίνει ότι οι εταιρείες μπορούν να αξιοποιούν αυτές τις διαφορές για να αποκτήσουν ανταγωνιστικό πλεονέκτημα. Αυτό οδήγησε σε κλείσιμο εργοστασίων, απώ</w:t>
      </w:r>
      <w:r>
        <w:rPr>
          <w:rFonts w:ascii="Times New Roman" w:hAnsi="Times New Roman"/>
          <w:noProof/>
          <w:color w:val="000000" w:themeColor="text1"/>
          <w:sz w:val="24"/>
        </w:rPr>
        <w:t>λειες θέσεων εργασίας ή σε πίεση υποβάθμισης των αμοιβών και των συνθηκών των εργαζομένων. Οι εταιρείες που δεν είναι σε θέση να ανταγωνιστούν παραγωγικότερους ή φθηνότερους ομολόγους τους από το εξωτερικό κλείνουν αφήνοντας διαρκή αρνητικό αντίκτυπο στους</w:t>
      </w:r>
      <w:r>
        <w:rPr>
          <w:rFonts w:ascii="Times New Roman" w:hAnsi="Times New Roman"/>
          <w:noProof/>
          <w:color w:val="000000" w:themeColor="text1"/>
          <w:sz w:val="24"/>
        </w:rPr>
        <w:t xml:space="preserve"> απολυμένους, τις οικογένειές τους και την ευρύτερη περιοχή.</w:t>
      </w:r>
    </w:p>
    <w:p w:rsidR="006461C2" w:rsidRDefault="002C7400">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Ορισμένες αλλοδαπές εταιρείες και κυβερνήσεις έχουν επιδοθεί σε αθέμιτες εμπορικές πρακτικές. Ευρωπαϊκές βιομηχανίες, όπως η χαλυβουργία και η ναυπηγική βιομηχανία επλήγησαν από εισαγωγές «ντάμπι</w:t>
      </w:r>
      <w:r>
        <w:rPr>
          <w:rFonts w:ascii="Times New Roman" w:hAnsi="Times New Roman"/>
          <w:noProof/>
          <w:color w:val="000000" w:themeColor="text1"/>
          <w:sz w:val="24"/>
        </w:rPr>
        <w:t>νγκ», συνδεόμενες με δημόσιες επιδοτήσεις και πλεονάζουσα παραγωγική ικανότητα σε ορισμένες τρίτες χώρες. Άλλες χώρες απολαμβάνουν τα οφέλη της διεθνούς ανοικτής οικονομίας χάρη στην αύξηση των εξαγωγών τους, αλλά δεν ανταποδίδουν και κρατούν την εγχώρια ο</w:t>
      </w:r>
      <w:r>
        <w:rPr>
          <w:rFonts w:ascii="Times New Roman" w:hAnsi="Times New Roman"/>
          <w:noProof/>
          <w:color w:val="000000" w:themeColor="text1"/>
          <w:sz w:val="24"/>
        </w:rPr>
        <w:t xml:space="preserve">ικονομία τους κλειστή σε αλλοδαπές εταιρείες. </w:t>
      </w:r>
    </w:p>
    <w:p w:rsidR="006461C2" w:rsidRDefault="002C7400">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Επιπλέον, οι μεγάλες επιχειρήσεις μπορούν να επωφεληθούν από κενά στους διεθνείς κανόνες και να μεταφέρουν τα κέρδη τους σε δικαιοδοσίες με χαμηλή φορολογία, αντί να καταβάλλουν φόρους εκεί όπου παράγουν και π</w:t>
      </w:r>
      <w:r>
        <w:rPr>
          <w:rFonts w:ascii="Times New Roman" w:hAnsi="Times New Roman"/>
          <w:noProof/>
          <w:color w:val="000000" w:themeColor="text1"/>
          <w:sz w:val="24"/>
        </w:rPr>
        <w:t>ωλούν. Οι στρατηγικές αυτές στερούν φορολογικά έσοδα από κυβερνήσεις της ΕΕ και συμβάλουν στην αδικία, όπως και στην αντίληψη ότι η παγκόσμια ενοποίηση ωφελεί μόνο τις μεγάλες εταιρείες και τους εύπορους πολίτες.</w:t>
      </w:r>
    </w:p>
    <w:p w:rsidR="006461C2" w:rsidRDefault="002C7400">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Ο συνδυασμός παγκοσμιοποίησης και τεχνολογι</w:t>
      </w:r>
      <w:r>
        <w:rPr>
          <w:rFonts w:ascii="Times New Roman" w:hAnsi="Times New Roman"/>
          <w:noProof/>
          <w:color w:val="000000" w:themeColor="text1"/>
          <w:sz w:val="24"/>
        </w:rPr>
        <w:t>κών αλλαγών έχει αυξήσει τη ζήτηση για ειδικευμένο εργατικό δυναμικό, αλλά μείωσε τον αριθμό των θέσεων εργασίας για όσους διαθέτουν χαμηλότερο επίπεδο προσόντων, ιδιαίτερα στη μεταποίηση. Οι απολυμένοι εργαζόμενοι δυσκολεύονται να βρουν νέα απασχόληση, ιδ</w:t>
      </w:r>
      <w:r>
        <w:rPr>
          <w:rFonts w:ascii="Times New Roman" w:hAnsi="Times New Roman"/>
          <w:noProof/>
          <w:color w:val="000000" w:themeColor="text1"/>
          <w:sz w:val="24"/>
        </w:rPr>
        <w:t>ίως όταν αυτό συνεπάγεται απόκτηση νέων δεξιοτήτων.</w:t>
      </w:r>
    </w:p>
    <w:p w:rsidR="006461C2" w:rsidRDefault="002C7400">
      <w:pPr>
        <w:spacing w:after="120" w:line="240" w:lineRule="auto"/>
        <w:jc w:val="both"/>
        <w:rPr>
          <w:rFonts w:ascii="Times New Roman" w:hAnsi="Times New Roman" w:cs="Times New Roman"/>
          <w:noProof/>
          <w:sz w:val="24"/>
          <w:szCs w:val="24"/>
        </w:rPr>
      </w:pPr>
      <w:r>
        <w:rPr>
          <w:rFonts w:ascii="Times New Roman" w:hAnsi="Times New Roman"/>
          <w:noProof/>
          <w:sz w:val="24"/>
        </w:rPr>
        <w:t>Η νόμιμη μετανάστευση έχει γενικά τονώσει την οικονομία των χωρών υποδοχής και μπορεί να προσφέρει στην ΕΕ τις δεξιότητες που απαιτούνται για την αντιμετώπιση των ελλείψεων της αγοράς εργασίας. Ωστόσο, στ</w:t>
      </w:r>
      <w:r>
        <w:rPr>
          <w:rFonts w:ascii="Times New Roman" w:hAnsi="Times New Roman"/>
          <w:noProof/>
          <w:sz w:val="24"/>
        </w:rPr>
        <w:t>ις περιπτώσεις που οι τοπικές υποδομές και οι προσπάθειες για ένταξη δεν συμβαδίζουν με τον αυξημένο ρυθμό μετανάστευσης, ενδέχεται να προκληθούν κοινωνικές εντάσεις εντός των κοινοτήτων. Ειδικότερα, στις χώρες και τις περιοχές με υψηλό επίπεδο ανεργίας κα</w:t>
      </w:r>
      <w:r>
        <w:rPr>
          <w:rFonts w:ascii="Times New Roman" w:hAnsi="Times New Roman"/>
          <w:noProof/>
          <w:sz w:val="24"/>
        </w:rPr>
        <w:t>ι αποκλεισμού, το οικονομικό και κοινωνικό κόστος μπορεί να αποβεί υψηλό, ενώ η περιθωριοποίηση, σε ορισμένες περιπτώσεις, μπορεί επίσης να οδηγήσει σε ριζοσπαστικοποίηση.</w:t>
      </w:r>
    </w:p>
    <w:p w:rsidR="006461C2" w:rsidRPr="002C7400" w:rsidRDefault="002C7400">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Εάν δεν ληφθούν δραστικά μέτρα, υπάρχει κίνδυνος η παγκοσμιοποίηση να επιδεινώσει τι</w:t>
      </w:r>
      <w:r>
        <w:rPr>
          <w:rFonts w:ascii="Times New Roman" w:hAnsi="Times New Roman"/>
          <w:noProof/>
          <w:color w:val="000000" w:themeColor="text1"/>
          <w:sz w:val="24"/>
        </w:rPr>
        <w:t xml:space="preserve">ς επιπτώσεις της τεχνολογικής προόδου και της πρόσφατης οικονομικής κρίσης και να συμβάλλει σε περαιτέρω διεύρυνση των ανισοτήτων και της κοινωνικής πόλωσης. Κατά την τελευταία δεκαετία, το πραγματικό εισόδημα των νοικοκυριών της μεσαίας τάξης στην ΕΕ και </w:t>
      </w:r>
      <w:r>
        <w:rPr>
          <w:rFonts w:ascii="Times New Roman" w:hAnsi="Times New Roman"/>
          <w:noProof/>
          <w:color w:val="000000" w:themeColor="text1"/>
          <w:sz w:val="24"/>
        </w:rPr>
        <w:t>σε άλλες προηγμένες οικονομίες παρέμεινε ως επί το πλείστον στάσιμο, παρά την γενικότερη οικονομική μεγέθυνση. Ενώ η ανισότητα στην Ευρώπη εξακολουθεί να είναι πολύ μικρότερη από ό,τι σε άλλα μέρη του κόσμου, το πλουσιότερο ένα τοις εκατό του πληθυσμού μας</w:t>
      </w:r>
      <w:r>
        <w:rPr>
          <w:rFonts w:ascii="Times New Roman" w:hAnsi="Times New Roman"/>
          <w:noProof/>
          <w:color w:val="000000" w:themeColor="text1"/>
          <w:sz w:val="24"/>
        </w:rPr>
        <w:t xml:space="preserve"> εξακολουθεί να κατέχει το 27 τοις εκατό του συνολικού πλούτου</w:t>
      </w:r>
      <w:r>
        <w:rPr>
          <w:rStyle w:val="FootnoteReference"/>
          <w:rFonts w:ascii="Times New Roman" w:hAnsi="Times New Roman"/>
          <w:noProof/>
          <w:color w:val="000000" w:themeColor="text1"/>
          <w:sz w:val="24"/>
        </w:rPr>
        <w:footnoteReference w:id="6"/>
      </w:r>
      <w:r>
        <w:rPr>
          <w:rFonts w:ascii="Times New Roman" w:hAnsi="Times New Roman"/>
          <w:noProof/>
          <w:color w:val="000000" w:themeColor="text1"/>
          <w:sz w:val="24"/>
        </w:rPr>
        <w:t>.</w:t>
      </w:r>
    </w:p>
    <w:p w:rsidR="006461C2" w:rsidRPr="002C7400" w:rsidRDefault="006461C2">
      <w:pPr>
        <w:spacing w:after="120" w:line="240" w:lineRule="auto"/>
        <w:jc w:val="both"/>
        <w:rPr>
          <w:rFonts w:ascii="Times New Roman" w:hAnsi="Times New Roman"/>
          <w:noProof/>
          <w:color w:val="000000" w:themeColor="text1"/>
          <w:sz w:val="24"/>
        </w:rPr>
      </w:pPr>
    </w:p>
    <w:p w:rsidR="006461C2" w:rsidRDefault="002C7400" w:rsidP="002C7400">
      <w:pPr>
        <w:keepNext/>
        <w:spacing w:after="120" w:line="240" w:lineRule="auto"/>
        <w:jc w:val="both"/>
        <w:rPr>
          <w:rFonts w:ascii="Times New Roman" w:hAnsi="Times New Roman"/>
          <w:noProof/>
          <w:color w:val="000000" w:themeColor="text1"/>
          <w:sz w:val="24"/>
        </w:rPr>
      </w:pPr>
      <w:r>
        <w:rPr>
          <w:rFonts w:ascii="Times New Roman" w:hAnsi="Times New Roman"/>
          <w:b/>
          <w:bCs/>
          <w:noProof/>
          <w:color w:val="000000" w:themeColor="text1"/>
          <w:sz w:val="24"/>
        </w:rPr>
        <w:t>Διάγραμμα 5: Οι Ευρωπαίοι έχουν διιστάμενες απόψεις για την παγκοσμιοποίηση</w:t>
      </w:r>
    </w:p>
    <w:p w:rsidR="006461C2" w:rsidRDefault="002C7400">
      <w:pPr>
        <w:spacing w:after="120" w:line="240" w:lineRule="auto"/>
        <w:jc w:val="center"/>
        <w:rPr>
          <w:rFonts w:ascii="Times New Roman" w:hAnsi="Times New Roman"/>
          <w:noProof/>
          <w:color w:val="000000" w:themeColor="text1"/>
          <w:sz w:val="24"/>
        </w:rPr>
      </w:pPr>
      <w:r>
        <w:rPr>
          <w:noProof/>
          <w:lang w:val="en-GB" w:eastAsia="en-GB" w:bidi="ar-SA"/>
        </w:rPr>
        <w:drawing>
          <wp:inline distT="0" distB="0" distL="0" distR="0" wp14:anchorId="426A2B76" wp14:editId="7E1229F3">
            <wp:extent cx="4318781" cy="400317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26220" cy="4010075"/>
                    </a:xfrm>
                    <a:prstGeom prst="rect">
                      <a:avLst/>
                    </a:prstGeom>
                    <a:noFill/>
                    <a:ln>
                      <a:noFill/>
                    </a:ln>
                  </pic:spPr>
                </pic:pic>
              </a:graphicData>
            </a:graphic>
          </wp:inline>
        </w:drawing>
      </w:r>
    </w:p>
    <w:p w:rsidR="006461C2" w:rsidRDefault="002C7400">
      <w:pPr>
        <w:spacing w:after="120" w:line="240" w:lineRule="auto"/>
        <w:jc w:val="both"/>
        <w:rPr>
          <w:rFonts w:ascii="Times New Roman" w:hAnsi="Times New Roman"/>
          <w:i/>
          <w:noProof/>
          <w:sz w:val="24"/>
        </w:rPr>
      </w:pPr>
      <w:r>
        <w:rPr>
          <w:rFonts w:ascii="Times New Roman" w:hAnsi="Times New Roman"/>
          <w:i/>
          <w:noProof/>
          <w:sz w:val="24"/>
        </w:rPr>
        <w:t xml:space="preserve">Πηγή: </w:t>
      </w:r>
      <w:r>
        <w:rPr>
          <w:rFonts w:ascii="Times New Roman" w:hAnsi="Times New Roman"/>
          <w:i/>
          <w:noProof/>
          <w:sz w:val="24"/>
          <w:lang w:val="fr-BE"/>
        </w:rPr>
        <w:t>Bertelsmann</w:t>
      </w:r>
      <w:r>
        <w:rPr>
          <w:rFonts w:ascii="Times New Roman" w:hAnsi="Times New Roman"/>
          <w:i/>
          <w:noProof/>
          <w:sz w:val="24"/>
        </w:rPr>
        <w:t xml:space="preserve"> </w:t>
      </w:r>
      <w:r>
        <w:rPr>
          <w:rFonts w:ascii="Times New Roman" w:hAnsi="Times New Roman"/>
          <w:i/>
          <w:noProof/>
          <w:sz w:val="24"/>
          <w:lang w:val="fr-BE"/>
        </w:rPr>
        <w:t>Stiftung</w:t>
      </w:r>
      <w:r>
        <w:rPr>
          <w:rFonts w:ascii="Times New Roman" w:hAnsi="Times New Roman"/>
          <w:i/>
          <w:noProof/>
          <w:sz w:val="24"/>
        </w:rPr>
        <w:t xml:space="preserve"> και Ευρωπαϊκή Επιτροπή (2016)</w:t>
      </w:r>
    </w:p>
    <w:p w:rsidR="006461C2" w:rsidRDefault="006461C2">
      <w:pPr>
        <w:spacing w:after="120" w:line="240" w:lineRule="auto"/>
        <w:jc w:val="both"/>
        <w:rPr>
          <w:rFonts w:ascii="Times New Roman" w:hAnsi="Times New Roman"/>
          <w:noProof/>
          <w:sz w:val="24"/>
        </w:rPr>
      </w:pPr>
    </w:p>
    <w:p w:rsidR="006461C2" w:rsidRDefault="002C7400">
      <w:pPr>
        <w:spacing w:after="120" w:line="240" w:lineRule="auto"/>
        <w:jc w:val="both"/>
        <w:rPr>
          <w:rFonts w:ascii="Times New Roman" w:hAnsi="Times New Roman"/>
          <w:noProof/>
          <w:color w:val="000000" w:themeColor="text1"/>
          <w:sz w:val="24"/>
        </w:rPr>
      </w:pPr>
      <w:r>
        <w:rPr>
          <w:rFonts w:ascii="Times New Roman" w:hAnsi="Times New Roman"/>
          <w:noProof/>
          <w:sz w:val="24"/>
        </w:rPr>
        <w:t>Πολλοί</w:t>
      </w:r>
      <w:r>
        <w:rPr>
          <w:rFonts w:ascii="Times New Roman" w:hAnsi="Times New Roman"/>
          <w:noProof/>
          <w:color w:val="000000" w:themeColor="text1"/>
          <w:sz w:val="24"/>
        </w:rPr>
        <w:t xml:space="preserve"> πολίτες αισθάνονται ότι η παγκοσμιοποίηση απειλεί άμεσα την ταυτότητα και τις παραδόσεις τους σε βάρος της πολιτιστικής πολυμορφίας και των τρόπων ζωής τους. Οι πολίτες αγωνιούν για το γεγονός ότι δεν είναι σε θέση να ελέγχουν το μέλλον και νιώθουν ότι οι</w:t>
      </w:r>
      <w:r>
        <w:rPr>
          <w:rFonts w:ascii="Times New Roman" w:hAnsi="Times New Roman"/>
          <w:noProof/>
          <w:color w:val="000000" w:themeColor="text1"/>
          <w:sz w:val="24"/>
        </w:rPr>
        <w:t xml:space="preserve"> προοπτικές των παιδιών τους θα είναι χειρότερες από τις δικές τους. Τούτο οφείλεται στην αντίληψη ότι οι κυβερνήσεις δεν έχουν πλέον τον έλεγχο, δεν είναι σε θέση ή δεν επιθυμούν να επηρεάσουν την παγκοσμιοποίηση και να διαχειριστούν τις επιπτώσεις της κα</w:t>
      </w:r>
      <w:r>
        <w:rPr>
          <w:rFonts w:ascii="Times New Roman" w:hAnsi="Times New Roman"/>
          <w:noProof/>
          <w:color w:val="000000" w:themeColor="text1"/>
          <w:sz w:val="24"/>
        </w:rPr>
        <w:t>τά τρόπο επωφελή για όλους. Αυτή είναι η πολιτική πρόκληση που πρέπει τώρα να αντιμετωπίσουμε.</w:t>
      </w:r>
    </w:p>
    <w:p w:rsidR="006461C2" w:rsidRDefault="002C7400">
      <w:pPr>
        <w:spacing w:after="120" w:line="240" w:lineRule="auto"/>
        <w:ind w:firstLine="480"/>
        <w:rPr>
          <w:rFonts w:ascii="Times New Roman" w:hAnsi="Times New Roman"/>
          <w:b/>
          <w:smallCaps/>
          <w:noProof/>
          <w:color w:val="000000" w:themeColor="text1"/>
          <w:sz w:val="24"/>
        </w:rPr>
      </w:pPr>
      <w:r>
        <w:rPr>
          <w:noProof/>
        </w:rPr>
        <w:br w:type="page"/>
      </w:r>
      <w:r>
        <w:rPr>
          <w:rFonts w:ascii="Times New Roman" w:hAnsi="Times New Roman"/>
          <w:b/>
          <w:smallCaps/>
          <w:noProof/>
          <w:color w:val="000000" w:themeColor="text1"/>
          <w:sz w:val="24"/>
        </w:rPr>
        <w:t>2. Μελλοντικές προοπτικές</w:t>
      </w:r>
    </w:p>
    <w:p w:rsidR="006461C2" w:rsidRDefault="002C7400">
      <w:pPr>
        <w:spacing w:after="120" w:line="240" w:lineRule="auto"/>
        <w:jc w:val="both"/>
        <w:rPr>
          <w:rFonts w:ascii="Times New Roman" w:hAnsi="Times New Roman"/>
          <w:b/>
          <w:noProof/>
          <w:color w:val="000000" w:themeColor="text1"/>
          <w:sz w:val="24"/>
        </w:rPr>
      </w:pPr>
      <w:r>
        <w:rPr>
          <w:rFonts w:ascii="Times New Roman" w:hAnsi="Times New Roman"/>
          <w:b/>
          <w:noProof/>
          <w:color w:val="000000" w:themeColor="text1"/>
          <w:sz w:val="24"/>
        </w:rPr>
        <w:t>2.1. Το 2025 η παγκοσμιοποίηση θα είναι πολύ διαφορετική απ’ ό,τι σήμερα ...</w:t>
      </w:r>
    </w:p>
    <w:p w:rsidR="006461C2" w:rsidRDefault="002C7400">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 xml:space="preserve">Βρισκόμαστε ακόμη στο αρχικό στάδιο του μετασχηματισμού, κατά το οποίο η ψηφιοποίηση, </w:t>
      </w:r>
      <w:r>
        <w:rPr>
          <w:rFonts w:ascii="Times New Roman" w:hAnsi="Times New Roman"/>
          <w:noProof/>
          <w:sz w:val="24"/>
        </w:rPr>
        <w:t>τα ρομπότ, η τεχνητή νοημοσύνη, το διαδίκτυο των πραγμάτων, η τρισδιάστατη εκτύπωση</w:t>
      </w:r>
      <w:r>
        <w:rPr>
          <w:rFonts w:ascii="Times New Roman" w:hAnsi="Times New Roman"/>
          <w:noProof/>
          <w:color w:val="000000" w:themeColor="text1"/>
          <w:sz w:val="24"/>
        </w:rPr>
        <w:t xml:space="preserve"> θα μεταβάλλουν ριζικά τον τρόπο με τον οποίο παράγουμε, εργαζόμαστε και καταναλώνουμε.</w:t>
      </w:r>
    </w:p>
    <w:p w:rsidR="006461C2" w:rsidRDefault="002C7400">
      <w:pPr>
        <w:spacing w:after="120" w:line="240" w:lineRule="auto"/>
        <w:jc w:val="both"/>
        <w:rPr>
          <w:rFonts w:ascii="Times New Roman" w:hAnsi="Times New Roman"/>
          <w:b/>
          <w:bCs/>
          <w:noProof/>
          <w:color w:val="000000" w:themeColor="text1"/>
          <w:sz w:val="24"/>
        </w:rPr>
      </w:pPr>
      <w:r>
        <w:rPr>
          <w:rFonts w:ascii="Times New Roman" w:hAnsi="Times New Roman"/>
          <w:b/>
          <w:bCs/>
          <w:noProof/>
          <w:color w:val="000000" w:themeColor="text1"/>
          <w:sz w:val="24"/>
        </w:rPr>
        <w:t>Διάγραμμα 6: Η παγκοσμιοποίηση τότε και τώρα</w:t>
      </w:r>
    </w:p>
    <w:p w:rsidR="006461C2" w:rsidRDefault="006461C2">
      <w:pPr>
        <w:spacing w:after="120" w:line="240" w:lineRule="auto"/>
        <w:jc w:val="both"/>
        <w:rPr>
          <w:rFonts w:ascii="Times New Roman" w:hAnsi="Times New Roman"/>
          <w:noProof/>
          <w:color w:val="000000" w:themeColor="text1"/>
          <w:sz w:val="24"/>
        </w:rPr>
      </w:pPr>
    </w:p>
    <w:p w:rsidR="006461C2" w:rsidRDefault="002C7400">
      <w:pPr>
        <w:spacing w:after="120" w:line="240" w:lineRule="auto"/>
        <w:jc w:val="center"/>
        <w:rPr>
          <w:rFonts w:ascii="Times New Roman" w:hAnsi="Times New Roman"/>
          <w:noProof/>
          <w:sz w:val="24"/>
        </w:rPr>
      </w:pPr>
      <w:r>
        <w:rPr>
          <w:noProof/>
          <w:lang w:val="en-GB" w:eastAsia="en-GB" w:bidi="ar-SA"/>
        </w:rPr>
        <w:drawing>
          <wp:inline distT="0" distB="0" distL="0" distR="0" wp14:anchorId="19E0588C" wp14:editId="4EB1C3B5">
            <wp:extent cx="5760720" cy="3706804"/>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3706804"/>
                    </a:xfrm>
                    <a:prstGeom prst="rect">
                      <a:avLst/>
                    </a:prstGeom>
                    <a:noFill/>
                    <a:ln>
                      <a:noFill/>
                    </a:ln>
                  </pic:spPr>
                </pic:pic>
              </a:graphicData>
            </a:graphic>
          </wp:inline>
        </w:drawing>
      </w:r>
    </w:p>
    <w:p w:rsidR="006461C2" w:rsidRDefault="002C7400">
      <w:pPr>
        <w:spacing w:after="120" w:line="240" w:lineRule="auto"/>
        <w:jc w:val="both"/>
        <w:rPr>
          <w:rFonts w:ascii="Times New Roman" w:hAnsi="Times New Roman"/>
          <w:i/>
          <w:noProof/>
          <w:color w:val="000000" w:themeColor="text1"/>
          <w:sz w:val="24"/>
        </w:rPr>
      </w:pPr>
      <w:r>
        <w:rPr>
          <w:rFonts w:ascii="Times New Roman" w:hAnsi="Times New Roman"/>
          <w:i/>
          <w:noProof/>
          <w:color w:val="000000" w:themeColor="text1"/>
          <w:sz w:val="24"/>
        </w:rPr>
        <w:t xml:space="preserve">Πηγή: Ευρωπαϊκή Επιτροπή, </w:t>
      </w:r>
      <w:r>
        <w:rPr>
          <w:rFonts w:ascii="Times New Roman" w:hAnsi="Times New Roman"/>
          <w:i/>
          <w:noProof/>
          <w:color w:val="000000" w:themeColor="text1"/>
          <w:sz w:val="24"/>
          <w:lang w:val="en-GB"/>
        </w:rPr>
        <w:t>McKinsey</w:t>
      </w:r>
      <w:r>
        <w:rPr>
          <w:rFonts w:ascii="Times New Roman" w:hAnsi="Times New Roman"/>
          <w:i/>
          <w:noProof/>
          <w:color w:val="000000" w:themeColor="text1"/>
          <w:sz w:val="24"/>
        </w:rPr>
        <w:t xml:space="preserve"> </w:t>
      </w:r>
      <w:r>
        <w:rPr>
          <w:rFonts w:ascii="Times New Roman" w:hAnsi="Times New Roman"/>
          <w:i/>
          <w:noProof/>
          <w:color w:val="000000" w:themeColor="text1"/>
          <w:sz w:val="24"/>
          <w:lang w:val="en-GB"/>
        </w:rPr>
        <w:t>Global</w:t>
      </w:r>
      <w:r>
        <w:rPr>
          <w:rFonts w:ascii="Times New Roman" w:hAnsi="Times New Roman"/>
          <w:i/>
          <w:noProof/>
          <w:color w:val="000000" w:themeColor="text1"/>
          <w:sz w:val="24"/>
        </w:rPr>
        <w:t xml:space="preserve"> </w:t>
      </w:r>
      <w:r>
        <w:rPr>
          <w:rFonts w:ascii="Times New Roman" w:hAnsi="Times New Roman"/>
          <w:i/>
          <w:noProof/>
          <w:color w:val="000000" w:themeColor="text1"/>
          <w:sz w:val="24"/>
          <w:lang w:val="en-GB"/>
        </w:rPr>
        <w:t>Institute</w:t>
      </w:r>
      <w:r>
        <w:rPr>
          <w:rFonts w:ascii="Times New Roman" w:hAnsi="Times New Roman"/>
          <w:i/>
          <w:noProof/>
          <w:color w:val="000000" w:themeColor="text1"/>
          <w:sz w:val="24"/>
        </w:rPr>
        <w:t xml:space="preserve">, </w:t>
      </w:r>
      <w:r>
        <w:rPr>
          <w:rFonts w:ascii="Times New Roman" w:hAnsi="Times New Roman"/>
          <w:i/>
          <w:noProof/>
          <w:color w:val="000000" w:themeColor="text1"/>
          <w:sz w:val="24"/>
          <w:lang w:val="en-GB"/>
        </w:rPr>
        <w:t>O</w:t>
      </w:r>
      <w:r>
        <w:rPr>
          <w:rFonts w:ascii="Times New Roman" w:hAnsi="Times New Roman"/>
          <w:i/>
          <w:noProof/>
          <w:color w:val="000000" w:themeColor="text1"/>
          <w:sz w:val="24"/>
        </w:rPr>
        <w:t>ΟΣΑ</w:t>
      </w:r>
    </w:p>
    <w:p w:rsidR="006461C2" w:rsidRDefault="006461C2">
      <w:pPr>
        <w:spacing w:after="120" w:line="240" w:lineRule="auto"/>
        <w:jc w:val="both"/>
        <w:rPr>
          <w:rFonts w:ascii="Times New Roman" w:hAnsi="Times New Roman"/>
          <w:noProof/>
          <w:color w:val="000000" w:themeColor="text1"/>
          <w:sz w:val="24"/>
        </w:rPr>
      </w:pPr>
    </w:p>
    <w:p w:rsidR="006461C2" w:rsidRDefault="002C7400">
      <w:pPr>
        <w:pBdr>
          <w:top w:val="single" w:sz="4" w:space="1" w:color="auto"/>
          <w:left w:val="single" w:sz="4" w:space="4" w:color="auto"/>
          <w:bottom w:val="single" w:sz="4" w:space="1" w:color="auto"/>
          <w:right w:val="single" w:sz="4" w:space="4" w:color="auto"/>
        </w:pBd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Σχεδόν όλοι οι κλάδοι θα επηρεαστούν, όπως:</w:t>
      </w:r>
    </w:p>
    <w:p w:rsidR="006461C2" w:rsidRDefault="002C7400">
      <w:pPr>
        <w:pStyle w:val="ListParagraph"/>
        <w:numPr>
          <w:ilvl w:val="0"/>
          <w:numId w:val="40"/>
        </w:numPr>
        <w:pBdr>
          <w:top w:val="single" w:sz="4" w:space="1" w:color="auto"/>
          <w:left w:val="single" w:sz="4" w:space="4" w:color="auto"/>
          <w:bottom w:val="single" w:sz="4" w:space="1" w:color="auto"/>
          <w:right w:val="single" w:sz="4" w:space="4" w:color="auto"/>
        </w:pBdr>
        <w:spacing w:after="120" w:line="240" w:lineRule="auto"/>
        <w:jc w:val="both"/>
        <w:rPr>
          <w:rFonts w:ascii="Times New Roman" w:eastAsiaTheme="minorEastAsia" w:hAnsi="Times New Roman"/>
          <w:noProof/>
          <w:color w:val="000000" w:themeColor="text1"/>
          <w:sz w:val="24"/>
        </w:rPr>
      </w:pPr>
      <w:r>
        <w:rPr>
          <w:rFonts w:ascii="Times New Roman" w:hAnsi="Times New Roman"/>
          <w:b/>
          <w:noProof/>
          <w:color w:val="000000" w:themeColor="text1"/>
          <w:sz w:val="24"/>
        </w:rPr>
        <w:t>οι μεταφορές</w:t>
      </w:r>
      <w:r>
        <w:rPr>
          <w:rFonts w:ascii="Times New Roman" w:eastAsiaTheme="minorEastAsia" w:hAnsi="Times New Roman"/>
          <w:noProof/>
          <w:color w:val="000000" w:themeColor="text1"/>
          <w:sz w:val="24"/>
        </w:rPr>
        <w:t xml:space="preserve"> π.χ. με αυτοκίνητα συνδεδεμένα και χωρίς οδηγό, μη επανδρωμένα αεροσκάφη ή από κοινού χρήση αυτοκινήτων,</w:t>
      </w:r>
    </w:p>
    <w:p w:rsidR="006461C2" w:rsidRDefault="002C7400">
      <w:pPr>
        <w:pStyle w:val="ListParagraph"/>
        <w:numPr>
          <w:ilvl w:val="0"/>
          <w:numId w:val="40"/>
        </w:numPr>
        <w:pBdr>
          <w:top w:val="single" w:sz="4" w:space="1" w:color="auto"/>
          <w:left w:val="single" w:sz="4" w:space="4" w:color="auto"/>
          <w:bottom w:val="single" w:sz="4" w:space="1" w:color="auto"/>
          <w:right w:val="single" w:sz="4" w:space="4" w:color="auto"/>
        </w:pBdr>
        <w:spacing w:after="120" w:line="240" w:lineRule="auto"/>
        <w:jc w:val="both"/>
        <w:rPr>
          <w:rFonts w:ascii="Times New Roman" w:eastAsiaTheme="minorEastAsia" w:hAnsi="Times New Roman"/>
          <w:noProof/>
          <w:color w:val="000000" w:themeColor="text1"/>
          <w:sz w:val="24"/>
        </w:rPr>
      </w:pPr>
      <w:r>
        <w:rPr>
          <w:rFonts w:ascii="Times New Roman" w:hAnsi="Times New Roman"/>
          <w:b/>
          <w:noProof/>
          <w:color w:val="000000" w:themeColor="text1"/>
          <w:sz w:val="24"/>
        </w:rPr>
        <w:t>η ενέργεια</w:t>
      </w:r>
      <w:r>
        <w:rPr>
          <w:rFonts w:ascii="Times New Roman" w:eastAsiaTheme="minorEastAsia" w:hAnsi="Times New Roman"/>
          <w:noProof/>
          <w:color w:val="000000" w:themeColor="text1"/>
          <w:sz w:val="24"/>
        </w:rPr>
        <w:t xml:space="preserve"> π.χ. με έξυπνα δίκτυα ενέργειας, ανανεώσιμη ενέργεια, κατανεμημένη ηλεκτροπαραγωγή,</w:t>
      </w:r>
    </w:p>
    <w:p w:rsidR="006461C2" w:rsidRDefault="002C7400">
      <w:pPr>
        <w:pStyle w:val="ListParagraph"/>
        <w:numPr>
          <w:ilvl w:val="0"/>
          <w:numId w:val="40"/>
        </w:numPr>
        <w:pBdr>
          <w:top w:val="single" w:sz="4" w:space="1" w:color="auto"/>
          <w:left w:val="single" w:sz="4" w:space="4" w:color="auto"/>
          <w:bottom w:val="single" w:sz="4" w:space="1" w:color="auto"/>
          <w:right w:val="single" w:sz="4" w:space="4" w:color="auto"/>
        </w:pBdr>
        <w:spacing w:after="120" w:line="240" w:lineRule="auto"/>
        <w:jc w:val="both"/>
        <w:rPr>
          <w:rFonts w:ascii="Times New Roman" w:eastAsiaTheme="minorEastAsia" w:hAnsi="Times New Roman"/>
          <w:noProof/>
          <w:color w:val="000000" w:themeColor="text1"/>
          <w:sz w:val="24"/>
        </w:rPr>
      </w:pPr>
      <w:r>
        <w:rPr>
          <w:rFonts w:ascii="Times New Roman" w:hAnsi="Times New Roman"/>
          <w:b/>
          <w:noProof/>
          <w:color w:val="000000" w:themeColor="text1"/>
          <w:sz w:val="24"/>
        </w:rPr>
        <w:t>γεωργικά είδη διατροφής</w:t>
      </w:r>
      <w:r>
        <w:rPr>
          <w:noProof/>
        </w:rPr>
        <w:t xml:space="preserve"> , π.χ., με φιλική προς το κλίμα</w:t>
      </w:r>
      <w:r>
        <w:rPr>
          <w:noProof/>
        </w:rPr>
        <w:t xml:space="preserve"> γεωργία, εφαρμογές για μείωση της σπατάλης τροφίμων,</w:t>
      </w:r>
    </w:p>
    <w:p w:rsidR="006461C2" w:rsidRDefault="002C7400">
      <w:pPr>
        <w:pStyle w:val="ListParagraph"/>
        <w:numPr>
          <w:ilvl w:val="0"/>
          <w:numId w:val="40"/>
        </w:numPr>
        <w:pBdr>
          <w:top w:val="single" w:sz="4" w:space="1" w:color="auto"/>
          <w:left w:val="single" w:sz="4" w:space="4" w:color="auto"/>
          <w:bottom w:val="single" w:sz="4" w:space="1" w:color="auto"/>
          <w:right w:val="single" w:sz="4" w:space="4" w:color="auto"/>
        </w:pBdr>
        <w:spacing w:after="120" w:line="240" w:lineRule="auto"/>
        <w:jc w:val="both"/>
        <w:rPr>
          <w:rFonts w:ascii="Times New Roman" w:eastAsiaTheme="minorEastAsia" w:hAnsi="Times New Roman"/>
          <w:noProof/>
          <w:color w:val="000000" w:themeColor="text1"/>
          <w:sz w:val="24"/>
        </w:rPr>
      </w:pPr>
      <w:r>
        <w:rPr>
          <w:rFonts w:ascii="Times New Roman" w:hAnsi="Times New Roman"/>
          <w:b/>
          <w:noProof/>
          <w:color w:val="000000" w:themeColor="text1"/>
          <w:sz w:val="24"/>
        </w:rPr>
        <w:t>οι τηλεπικοινωνίες</w:t>
      </w:r>
      <w:r>
        <w:rPr>
          <w:rFonts w:ascii="Times New Roman" w:eastAsiaTheme="minorEastAsia" w:hAnsi="Times New Roman"/>
          <w:noProof/>
          <w:color w:val="000000" w:themeColor="text1"/>
          <w:sz w:val="24"/>
        </w:rPr>
        <w:t xml:space="preserve"> π.χ. με ισχυρότερα δίκτυα, εικονική πραγματικότητα, εικονικούς χώρους εργασίας,</w:t>
      </w:r>
    </w:p>
    <w:p w:rsidR="006461C2" w:rsidRDefault="002C7400">
      <w:pPr>
        <w:pStyle w:val="ListParagraph"/>
        <w:numPr>
          <w:ilvl w:val="0"/>
          <w:numId w:val="40"/>
        </w:numPr>
        <w:pBdr>
          <w:top w:val="single" w:sz="4" w:space="1" w:color="auto"/>
          <w:left w:val="single" w:sz="4" w:space="4" w:color="auto"/>
          <w:bottom w:val="single" w:sz="4" w:space="1" w:color="auto"/>
          <w:right w:val="single" w:sz="4" w:space="4" w:color="auto"/>
        </w:pBdr>
        <w:spacing w:after="120" w:line="240" w:lineRule="auto"/>
        <w:jc w:val="both"/>
        <w:rPr>
          <w:rFonts w:ascii="Times New Roman" w:eastAsiaTheme="minorEastAsia" w:hAnsi="Times New Roman"/>
          <w:noProof/>
          <w:color w:val="000000" w:themeColor="text1"/>
          <w:sz w:val="24"/>
        </w:rPr>
      </w:pPr>
      <w:r>
        <w:rPr>
          <w:rFonts w:ascii="Times New Roman" w:hAnsi="Times New Roman"/>
          <w:b/>
          <w:noProof/>
          <w:color w:val="000000" w:themeColor="text1"/>
          <w:sz w:val="24"/>
        </w:rPr>
        <w:t>η διανομή</w:t>
      </w:r>
      <w:r>
        <w:rPr>
          <w:rFonts w:ascii="Times New Roman" w:eastAsiaTheme="minorEastAsia" w:hAnsi="Times New Roman"/>
          <w:noProof/>
          <w:color w:val="000000" w:themeColor="text1"/>
          <w:sz w:val="24"/>
        </w:rPr>
        <w:t xml:space="preserve"> με την αυξανόμενη σημασία του ηλεκτρονικού εμπορίου,</w:t>
      </w:r>
    </w:p>
    <w:p w:rsidR="006461C2" w:rsidRDefault="002C7400">
      <w:pPr>
        <w:pStyle w:val="ListParagraph"/>
        <w:numPr>
          <w:ilvl w:val="0"/>
          <w:numId w:val="40"/>
        </w:numPr>
        <w:pBdr>
          <w:top w:val="single" w:sz="4" w:space="1" w:color="auto"/>
          <w:left w:val="single" w:sz="4" w:space="4" w:color="auto"/>
          <w:bottom w:val="single" w:sz="4" w:space="1" w:color="auto"/>
          <w:right w:val="single" w:sz="4" w:space="4" w:color="auto"/>
        </w:pBdr>
        <w:spacing w:after="120" w:line="240" w:lineRule="auto"/>
        <w:jc w:val="both"/>
        <w:rPr>
          <w:rFonts w:ascii="Times New Roman" w:eastAsiaTheme="minorEastAsia" w:hAnsi="Times New Roman"/>
          <w:noProof/>
          <w:color w:val="000000" w:themeColor="text1"/>
          <w:sz w:val="24"/>
        </w:rPr>
      </w:pPr>
      <w:r>
        <w:rPr>
          <w:rFonts w:ascii="Times New Roman" w:hAnsi="Times New Roman"/>
          <w:b/>
          <w:noProof/>
          <w:color w:val="000000" w:themeColor="text1"/>
          <w:sz w:val="24"/>
        </w:rPr>
        <w:t>οι χρηματοπιστωτικές υπηρεσίες</w:t>
      </w:r>
      <w:r>
        <w:rPr>
          <w:rFonts w:ascii="Times New Roman" w:eastAsiaTheme="minorEastAsia" w:hAnsi="Times New Roman"/>
          <w:noProof/>
          <w:color w:val="000000" w:themeColor="text1"/>
          <w:sz w:val="24"/>
        </w:rPr>
        <w:t xml:space="preserve"> π.χ. με ε</w:t>
      </w:r>
      <w:r>
        <w:rPr>
          <w:rFonts w:ascii="Times New Roman" w:eastAsiaTheme="minorEastAsia" w:hAnsi="Times New Roman"/>
          <w:noProof/>
          <w:color w:val="000000" w:themeColor="text1"/>
          <w:sz w:val="24"/>
        </w:rPr>
        <w:t>ικονικές τράπεζες και ασφαλιστικές εταιρίες, ή με συμμετοχική χρηματοδότηση, ή</w:t>
      </w:r>
    </w:p>
    <w:p w:rsidR="006461C2" w:rsidRDefault="002C7400">
      <w:pPr>
        <w:pStyle w:val="ListParagraph"/>
        <w:numPr>
          <w:ilvl w:val="0"/>
          <w:numId w:val="40"/>
        </w:numPr>
        <w:pBdr>
          <w:top w:val="single" w:sz="4" w:space="1" w:color="auto"/>
          <w:left w:val="single" w:sz="4" w:space="4" w:color="auto"/>
          <w:bottom w:val="single" w:sz="4" w:space="1" w:color="auto"/>
          <w:right w:val="single" w:sz="4" w:space="4" w:color="auto"/>
        </w:pBdr>
        <w:spacing w:after="120" w:line="240" w:lineRule="auto"/>
        <w:jc w:val="both"/>
        <w:rPr>
          <w:rFonts w:ascii="Times New Roman" w:eastAsiaTheme="minorEastAsia" w:hAnsi="Times New Roman"/>
          <w:noProof/>
          <w:color w:val="000000" w:themeColor="text1"/>
          <w:sz w:val="24"/>
        </w:rPr>
      </w:pPr>
      <w:r>
        <w:rPr>
          <w:rFonts w:ascii="Times New Roman" w:hAnsi="Times New Roman"/>
          <w:b/>
          <w:noProof/>
          <w:color w:val="000000" w:themeColor="text1"/>
          <w:sz w:val="24"/>
        </w:rPr>
        <w:t>η παραγωγή στο εργοστάσιο</w:t>
      </w:r>
      <w:r>
        <w:rPr>
          <w:rFonts w:ascii="Times New Roman" w:eastAsiaTheme="minorEastAsia" w:hAnsi="Times New Roman"/>
          <w:noProof/>
          <w:color w:val="000000" w:themeColor="text1"/>
          <w:sz w:val="24"/>
        </w:rPr>
        <w:t>, με την αυτοματοποίησή της</w:t>
      </w:r>
      <w:r>
        <w:rPr>
          <w:noProof/>
        </w:rPr>
        <w:t>, ή</w:t>
      </w:r>
    </w:p>
    <w:p w:rsidR="006461C2" w:rsidRDefault="002C7400">
      <w:pPr>
        <w:pStyle w:val="ListParagraph"/>
        <w:numPr>
          <w:ilvl w:val="0"/>
          <w:numId w:val="40"/>
        </w:numPr>
        <w:pBdr>
          <w:top w:val="single" w:sz="4" w:space="1" w:color="auto"/>
          <w:left w:val="single" w:sz="4" w:space="4" w:color="auto"/>
          <w:bottom w:val="single" w:sz="4" w:space="1" w:color="auto"/>
          <w:right w:val="single" w:sz="4" w:space="4" w:color="auto"/>
        </w:pBdr>
        <w:spacing w:after="120" w:line="240" w:lineRule="auto"/>
        <w:jc w:val="both"/>
        <w:rPr>
          <w:rFonts w:ascii="Times New Roman" w:eastAsiaTheme="minorEastAsia" w:hAnsi="Times New Roman"/>
          <w:noProof/>
          <w:color w:val="000000" w:themeColor="text1"/>
          <w:sz w:val="24"/>
        </w:rPr>
      </w:pPr>
      <w:r>
        <w:rPr>
          <w:rFonts w:ascii="Times New Roman" w:hAnsi="Times New Roman"/>
          <w:b/>
          <w:noProof/>
          <w:color w:val="000000" w:themeColor="text1"/>
          <w:sz w:val="24"/>
        </w:rPr>
        <w:t>η υγειονομική περίθαλψη</w:t>
      </w:r>
      <w:r>
        <w:rPr>
          <w:rFonts w:ascii="Times New Roman" w:eastAsiaTheme="minorEastAsia" w:hAnsi="Times New Roman"/>
          <w:noProof/>
          <w:color w:val="000000" w:themeColor="text1"/>
          <w:sz w:val="24"/>
        </w:rPr>
        <w:t xml:space="preserve">, π.χ. με επιγραμμική διάγνωση, αυξημένη διασυνοριακή κινητικότητα των επαγγελματιών του ιατρικού </w:t>
      </w:r>
      <w:r>
        <w:rPr>
          <w:rFonts w:ascii="Times New Roman" w:eastAsiaTheme="minorEastAsia" w:hAnsi="Times New Roman"/>
          <w:noProof/>
          <w:color w:val="000000" w:themeColor="text1"/>
          <w:sz w:val="24"/>
        </w:rPr>
        <w:t>κλάδου.</w:t>
      </w:r>
    </w:p>
    <w:p w:rsidR="006461C2" w:rsidRDefault="002C7400">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Η αυτοματοποίηση καθιστά το κόστος εργασίας λιγότερο σημαντικό όσον αφορά αποφάσεις συναφείς με τον τόπο εγκατάστασης της παραγωγής. Αυτό συμβάλλει ώστε ορισμένοι κλάδοι μεταποίησης να επανέλθουν στην Ευρώπη, όπως διαπίστωσε το Ευρωπαϊκό παρατηρητή</w:t>
      </w:r>
      <w:r>
        <w:rPr>
          <w:rFonts w:ascii="Times New Roman" w:hAnsi="Times New Roman"/>
          <w:noProof/>
          <w:color w:val="000000" w:themeColor="text1"/>
          <w:sz w:val="24"/>
        </w:rPr>
        <w:t>ριο επανεγκατάστασης (European Reshoring Monitor)</w:t>
      </w:r>
      <w:r>
        <w:rPr>
          <w:rFonts w:ascii="Times New Roman" w:hAnsi="Times New Roman"/>
          <w:noProof/>
          <w:color w:val="000000" w:themeColor="text1"/>
          <w:sz w:val="24"/>
        </w:rPr>
        <w:footnoteReference w:id="7"/>
      </w:r>
      <w:r>
        <w:rPr>
          <w:rFonts w:ascii="Times New Roman" w:hAnsi="Times New Roman"/>
          <w:noProof/>
          <w:color w:val="000000" w:themeColor="text1"/>
          <w:sz w:val="24"/>
        </w:rPr>
        <w:t>.</w:t>
      </w:r>
    </w:p>
    <w:p w:rsidR="006461C2" w:rsidRDefault="002C7400">
      <w:pPr>
        <w:pBdr>
          <w:top w:val="single" w:sz="4" w:space="1" w:color="auto"/>
          <w:left w:val="single" w:sz="4" w:space="4" w:color="auto"/>
          <w:bottom w:val="single" w:sz="4" w:space="1" w:color="auto"/>
          <w:right w:val="single" w:sz="4" w:space="4" w:color="auto"/>
        </w:pBd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 xml:space="preserve">Το 2016, γνωστός Γερμανός κατασκευαστής αθλητικών υποδημάτων προχώρησε σε μετεγκατάσταση της παραγωγής ενός συγκεκριμένου μοντέλου υποδημάτων στη Γερμανία, σε εργοστάσιο εξολοκλήρου αποτελούμενο από </w:t>
      </w:r>
      <w:r>
        <w:rPr>
          <w:rFonts w:ascii="Times New Roman" w:hAnsi="Times New Roman"/>
          <w:noProof/>
          <w:color w:val="000000" w:themeColor="text1"/>
          <w:sz w:val="24"/>
        </w:rPr>
        <w:t>ρομπότ. Η εταιρεία επιθυμεί να ανοίξει και άλλα παρόμοια «εργοστάσια μεγάλης ταχύτητας» στην Ευρώπη ή στις ΗΠΑ στο μέλλον.</w:t>
      </w:r>
    </w:p>
    <w:p w:rsidR="006461C2" w:rsidRDefault="002C7400">
      <w:pPr>
        <w:spacing w:after="120" w:line="240" w:lineRule="auto"/>
        <w:jc w:val="both"/>
        <w:rPr>
          <w:rFonts w:ascii="Times New Roman" w:hAnsi="Times New Roman"/>
          <w:noProof/>
          <w:sz w:val="24"/>
        </w:rPr>
      </w:pPr>
      <w:r>
        <w:rPr>
          <w:rFonts w:ascii="Times New Roman" w:hAnsi="Times New Roman"/>
          <w:noProof/>
          <w:color w:val="000000" w:themeColor="text1"/>
          <w:sz w:val="24"/>
        </w:rPr>
        <w:t>Ωστόσο, απλές και επαναλαμβανόμενες εργασίες που μπορούν να αυτοματοποιηθούν θα εξαφανιστούν</w:t>
      </w:r>
      <w:r>
        <w:rPr>
          <w:noProof/>
          <w:color w:val="000000" w:themeColor="text1"/>
        </w:rPr>
        <w:footnoteReference w:id="8"/>
      </w:r>
      <w:r>
        <w:rPr>
          <w:rFonts w:ascii="Times New Roman" w:hAnsi="Times New Roman"/>
          <w:noProof/>
          <w:color w:val="000000" w:themeColor="text1"/>
          <w:sz w:val="24"/>
        </w:rPr>
        <w:t>. Οι θέσεις εργασίας που θα δημιουργηθού</w:t>
      </w:r>
      <w:r>
        <w:rPr>
          <w:rFonts w:ascii="Times New Roman" w:hAnsi="Times New Roman"/>
          <w:noProof/>
          <w:color w:val="000000" w:themeColor="text1"/>
          <w:sz w:val="24"/>
        </w:rPr>
        <w:t>ν και θα επιστρέψουν στην Ευρώπη θα είναι διαφορετικές από εκείνες που μετεγκαταστάθηκαν αλλού πριν από μερικά χρόνια.</w:t>
      </w:r>
      <w:r>
        <w:rPr>
          <w:rFonts w:ascii="Times New Roman" w:hAnsi="Times New Roman"/>
          <w:noProof/>
          <w:sz w:val="24"/>
        </w:rPr>
        <w:t xml:space="preserve"> Η πρόκληση για την Ευρώπη θα είναι να καινοτομήσει σε στρατηγικές τεχνολογίες και να βοηθήσει τους εργαζόμενους να αποκτήσουν τις κατάλλη</w:t>
      </w:r>
      <w:r>
        <w:rPr>
          <w:rFonts w:ascii="Times New Roman" w:hAnsi="Times New Roman"/>
          <w:noProof/>
          <w:sz w:val="24"/>
        </w:rPr>
        <w:t>λες δεξιότητες, ώστε να αποφευχθεί διεύρυνση του χάσματος στην αγορά εργασίας.</w:t>
      </w:r>
    </w:p>
    <w:p w:rsidR="006461C2" w:rsidRDefault="002C7400">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Οι ψηφιακές τεχνολογίες και το ηλεκτρονικό εμπόριο θα αυξήσουν ακόμη περισσότερο τις διασυνοριακές ευκαιρίες, ακόμα και για τις πολύ μικρές επιχειρήσεις. Πολλές επιχειρήσεις σήμ</w:t>
      </w:r>
      <w:r>
        <w:rPr>
          <w:rFonts w:ascii="Times New Roman" w:hAnsi="Times New Roman"/>
          <w:noProof/>
          <w:color w:val="000000" w:themeColor="text1"/>
          <w:sz w:val="24"/>
        </w:rPr>
        <w:t>ερα είναι «παγκόσμιες εκ γενετής», προσεγγίζοντας αγοραστές ανά τον κόσμο μέσω του διαδικτύου. Από την άλλη πλευρά, ορισμένες μεγάλες διαδικτυακές πλατφόρμες δεσπόζουν ολοένα και περισσότερο στην αγορά, χάρη στην ικανότητά τους να ανιχνεύουν και να αποθηκε</w:t>
      </w:r>
      <w:r>
        <w:rPr>
          <w:rFonts w:ascii="Times New Roman" w:hAnsi="Times New Roman"/>
          <w:noProof/>
          <w:color w:val="000000" w:themeColor="text1"/>
          <w:sz w:val="24"/>
        </w:rPr>
        <w:t>ύουν δεδομένα προσωπικού χαρακτήρα. Οι προκλήσεις όσον αφορά τη διαχείριση της ιδιωτικής ζωής, την προστασία των δεδομένων, την ασφάλεια στον κυβερνοχώρο, καθώς και την αποτροπή των καταχρήσεων ισχύος στην αγορά θα αυξηθούν.</w:t>
      </w:r>
    </w:p>
    <w:p w:rsidR="006461C2" w:rsidRDefault="002C7400">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Οι αναπτυγμένες χώρες έχουν πρω</w:t>
      </w:r>
      <w:r>
        <w:rPr>
          <w:rFonts w:ascii="Times New Roman" w:hAnsi="Times New Roman"/>
          <w:noProof/>
          <w:color w:val="000000" w:themeColor="text1"/>
          <w:sz w:val="24"/>
        </w:rPr>
        <w:t xml:space="preserve">τοπορήσει σε πολλές από αυτές τις νέες τεχνολογίες. Ωστόσο, ο ανταγωνισμός ολοένα και περισσότερο θα προέρχεται από αναδυόμενες οικονομίες με ταχείς ρυθμούς ανέλιξης στην αξιακή αλυσίδα. </w:t>
      </w:r>
      <w:r>
        <w:rPr>
          <w:rFonts w:ascii="Times New Roman" w:hAnsi="Times New Roman"/>
          <w:noProof/>
          <w:sz w:val="24"/>
        </w:rPr>
        <w:t>Το χάσμα μεταξύ των περισσότερο και των λιγότερο τεχνολογικά προηγμέν</w:t>
      </w:r>
      <w:r>
        <w:rPr>
          <w:rFonts w:ascii="Times New Roman" w:hAnsi="Times New Roman"/>
          <w:noProof/>
          <w:sz w:val="24"/>
        </w:rPr>
        <w:t xml:space="preserve">ων περιφερειών κινδυνεύει να διευρυνθεί, εκτός αν οι κυβερνήσεις αποφασίσουν να επενδύσουν στην εκπαίδευση, να προικίσουν τους πολίτες με τις κατάλληλες δεξιότητες, να ενθαρρύνουν την καινοτομία, να εξασφαλίσουν τον θεμιτό ανταγωνισμό και, όπου χρειαστεί, </w:t>
      </w:r>
      <w:r>
        <w:rPr>
          <w:rFonts w:ascii="Times New Roman" w:hAnsi="Times New Roman"/>
          <w:noProof/>
          <w:sz w:val="24"/>
        </w:rPr>
        <w:t>να επέμβουν με έξυπνες ρυθμίσεις.</w:t>
      </w:r>
    </w:p>
    <w:p w:rsidR="006461C2" w:rsidRDefault="002C7400">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Το 2025, το 61% από τα 8 δισεκατομμύρια του παγκόσμιου πληθυσμού θα ζουν στην Ασία, κυρίως στην Κίνα και την Ινδία. Το σχετικό μερίδιο της Ευρώπης στον παγκόσμιο πληθυσμό θα μειωθεί, και η ΕΕ των 27 θα αντιπροσωπεύει το 5,</w:t>
      </w:r>
      <w:r>
        <w:rPr>
          <w:rFonts w:ascii="Times New Roman" w:hAnsi="Times New Roman"/>
          <w:noProof/>
          <w:color w:val="000000" w:themeColor="text1"/>
          <w:sz w:val="24"/>
        </w:rPr>
        <w:t>5%. Μπορεί έτσι να προκύψει μια πολυπολική παγκόσμια τάξη με διάφορες πολιτικές, τεχνολογικές, οικονομικές και στρατιωτικές δυνάμεις. Αλλά θα συνεπάγεται επίσης μεγάλες νέες αγορές για τις ευρωπαϊκές επιχειρήσεις.</w:t>
      </w:r>
    </w:p>
    <w:p w:rsidR="006461C2" w:rsidRDefault="006461C2">
      <w:pPr>
        <w:spacing w:after="120" w:line="240" w:lineRule="auto"/>
        <w:jc w:val="both"/>
        <w:rPr>
          <w:rFonts w:ascii="Times New Roman" w:hAnsi="Times New Roman"/>
          <w:noProof/>
          <w:color w:val="000000" w:themeColor="text1"/>
          <w:sz w:val="24"/>
        </w:rPr>
      </w:pPr>
    </w:p>
    <w:p w:rsidR="006461C2" w:rsidRDefault="006461C2">
      <w:pPr>
        <w:spacing w:after="120" w:line="240" w:lineRule="auto"/>
        <w:rPr>
          <w:noProof/>
        </w:rPr>
      </w:pPr>
    </w:p>
    <w:p w:rsidR="006461C2" w:rsidRDefault="006461C2">
      <w:pPr>
        <w:spacing w:after="120" w:line="240" w:lineRule="auto"/>
        <w:rPr>
          <w:noProof/>
        </w:rPr>
      </w:pPr>
    </w:p>
    <w:p w:rsidR="006461C2" w:rsidRDefault="006461C2">
      <w:pPr>
        <w:spacing w:after="120" w:line="240" w:lineRule="auto"/>
        <w:rPr>
          <w:noProof/>
        </w:rPr>
      </w:pPr>
    </w:p>
    <w:p w:rsidR="006461C2" w:rsidRDefault="002C7400">
      <w:pPr>
        <w:autoSpaceDE w:val="0"/>
        <w:autoSpaceDN w:val="0"/>
        <w:rPr>
          <w:noProof/>
        </w:rPr>
      </w:pPr>
      <w:r>
        <w:rPr>
          <w:b/>
          <w:bCs/>
          <w:noProof/>
        </w:rPr>
        <w:t>Διάγραμμα 7: Το μεγαλύτερο μέρος της α</w:t>
      </w:r>
      <w:r>
        <w:rPr>
          <w:b/>
          <w:bCs/>
          <w:noProof/>
        </w:rPr>
        <w:t>ύξησης του πληθυσμού</w:t>
      </w:r>
      <w:r>
        <w:rPr>
          <w:noProof/>
        </w:rPr>
        <w:t xml:space="preserve"> </w:t>
      </w:r>
      <w:r>
        <w:rPr>
          <w:b/>
          <w:bCs/>
          <w:noProof/>
        </w:rPr>
        <w:t>είναι εκτός Ευρώπης</w:t>
      </w:r>
    </w:p>
    <w:p w:rsidR="006461C2" w:rsidRDefault="002C7400">
      <w:pPr>
        <w:spacing w:after="120" w:line="240" w:lineRule="auto"/>
        <w:jc w:val="center"/>
        <w:rPr>
          <w:rFonts w:ascii="Times New Roman" w:hAnsi="Times New Roman"/>
          <w:noProof/>
          <w:color w:val="000000" w:themeColor="text1"/>
          <w:sz w:val="24"/>
          <w:lang w:val="en-GB"/>
        </w:rPr>
      </w:pPr>
      <w:r>
        <w:rPr>
          <w:noProof/>
          <w:lang w:val="en-GB" w:eastAsia="en-GB" w:bidi="ar-SA"/>
        </w:rPr>
        <w:drawing>
          <wp:inline distT="0" distB="0" distL="0" distR="0" wp14:anchorId="14ADD039" wp14:editId="6B19C989">
            <wp:extent cx="5760720" cy="33538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3353820"/>
                    </a:xfrm>
                    <a:prstGeom prst="rect">
                      <a:avLst/>
                    </a:prstGeom>
                    <a:noFill/>
                    <a:ln>
                      <a:noFill/>
                    </a:ln>
                  </pic:spPr>
                </pic:pic>
              </a:graphicData>
            </a:graphic>
          </wp:inline>
        </w:drawing>
      </w:r>
    </w:p>
    <w:p w:rsidR="006461C2" w:rsidRDefault="002C7400">
      <w:pPr>
        <w:spacing w:after="120" w:line="240" w:lineRule="auto"/>
        <w:rPr>
          <w:rFonts w:ascii="Times New Roman" w:hAnsi="Times New Roman"/>
          <w:i/>
          <w:noProof/>
          <w:color w:val="000000" w:themeColor="text1"/>
          <w:sz w:val="24"/>
        </w:rPr>
      </w:pPr>
      <w:r>
        <w:rPr>
          <w:rFonts w:ascii="Times New Roman" w:hAnsi="Times New Roman"/>
          <w:i/>
          <w:noProof/>
          <w:color w:val="000000" w:themeColor="text1"/>
          <w:sz w:val="24"/>
        </w:rPr>
        <w:t>Πηγή: Ηνωμένα Έθνη (2015)</w:t>
      </w:r>
    </w:p>
    <w:p w:rsidR="006461C2" w:rsidRDefault="006461C2">
      <w:pPr>
        <w:spacing w:after="120" w:line="240" w:lineRule="auto"/>
        <w:rPr>
          <w:rFonts w:ascii="Times New Roman" w:hAnsi="Times New Roman"/>
          <w:noProof/>
          <w:color w:val="000000" w:themeColor="text1"/>
          <w:sz w:val="24"/>
        </w:rPr>
      </w:pPr>
    </w:p>
    <w:p w:rsidR="006461C2" w:rsidRDefault="002C7400">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 xml:space="preserve">Θεωρείται βέβαιο ότι η κινητικότητα θα αυξηθεί. Ποσοστό μικρότερο από το 4% του παγκόσμιου πληθυσμού ζει σήμερα εκτός της χώρας γέννησής του· το ποσοστό είναι ακόμη χαμηλότερο για τους </w:t>
      </w:r>
      <w:r>
        <w:rPr>
          <w:rFonts w:ascii="Times New Roman" w:hAnsi="Times New Roman"/>
          <w:noProof/>
          <w:color w:val="000000" w:themeColor="text1"/>
          <w:sz w:val="24"/>
        </w:rPr>
        <w:t>Ευρωπαίους</w:t>
      </w:r>
      <w:r>
        <w:rPr>
          <w:rFonts w:ascii="Times New Roman" w:hAnsi="Times New Roman"/>
          <w:noProof/>
          <w:color w:val="000000" w:themeColor="text1"/>
          <w:sz w:val="24"/>
          <w:vertAlign w:val="superscript"/>
        </w:rPr>
        <w:footnoteReference w:id="9"/>
      </w:r>
      <w:r>
        <w:rPr>
          <w:rFonts w:ascii="Times New Roman" w:hAnsi="Times New Roman"/>
          <w:noProof/>
          <w:color w:val="000000" w:themeColor="text1"/>
          <w:sz w:val="24"/>
        </w:rPr>
        <w:t xml:space="preserve">. Το 2025, η κινητικότητα θα αφορά ακόμα περισσότερα άτομα. Έντονη αύξηση του νεαρού πληθυσμού στην Αφρική, αστάθεια στις γειτονικές μας χώρες και αλλού, καθώς και αυξανόμενη πίεση λόγω της κλιματικής αλλαγής, θα εξακολουθήσουν να εξωθούν άτομα </w:t>
      </w:r>
      <w:r>
        <w:rPr>
          <w:rFonts w:ascii="Times New Roman" w:hAnsi="Times New Roman"/>
          <w:noProof/>
          <w:color w:val="000000" w:themeColor="text1"/>
          <w:sz w:val="24"/>
        </w:rPr>
        <w:t>και οικογένειες στην αναζήτηση ασφαλέστερης και καλύτερης ζωής στο εξωτερικό, εκτός εάν πραγματοποιηθούν επενδύσεις για την προαγωγή ενός μέλλοντος ειρήνης και ευημερίας στις χώρες καταγωγής.</w:t>
      </w:r>
    </w:p>
    <w:p w:rsidR="006461C2" w:rsidRDefault="002C7400">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 xml:space="preserve">Οι τεχνολογίες έχουν συμβάλει ώστε τα άτομα να έχουν μεγαλύτερη </w:t>
      </w:r>
      <w:r>
        <w:rPr>
          <w:rFonts w:ascii="Times New Roman" w:hAnsi="Times New Roman"/>
          <w:noProof/>
          <w:color w:val="000000" w:themeColor="text1"/>
          <w:sz w:val="24"/>
        </w:rPr>
        <w:t>επίγνωση των ευκαιριών σε παγκόσμια κλίμακα. Ωστόσο, διευκολύνουν επίσης όσους επιθυμούν να εργαστούν εξ αποστάσεως, μεταξύ άλλων και σε άλλη χώρα ή ήπειρο. Η συμμετοχή στο παγκόσμιο εργατικό δυναμικό θα εξαρτάται λιγότερο από τον τόπο κατοικίας και περισσ</w:t>
      </w:r>
      <w:r>
        <w:rPr>
          <w:rFonts w:ascii="Times New Roman" w:hAnsi="Times New Roman"/>
          <w:noProof/>
          <w:color w:val="000000" w:themeColor="text1"/>
          <w:sz w:val="24"/>
        </w:rPr>
        <w:t>ότερο από την ταχύτητα και την ποιότητα της διαδικτυακής τους σύνδεσης.</w:t>
      </w:r>
    </w:p>
    <w:p w:rsidR="006461C2" w:rsidRDefault="002C7400">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Ένας περισσότερο διασυνδεδεμένος κόσμος θα προσφέρει νέες ευκαιρίες, όπως και αυξημένες απειλές. Οι εγκληματίες και οι τρομοκράτες θα εξακολουθήσουν να αναζητούν τρόπους για να εκμεταλ</w:t>
      </w:r>
      <w:r>
        <w:rPr>
          <w:rFonts w:ascii="Times New Roman" w:hAnsi="Times New Roman"/>
          <w:noProof/>
          <w:color w:val="000000" w:themeColor="text1"/>
          <w:sz w:val="24"/>
        </w:rPr>
        <w:t>λευτούν τη μεγαλύτερη ελευθερία κινήσεων και να χρησιμοποιήσουν τις νέες τεχνολογίες για παράνομες δοσοληψίες ή για τη διάδοση μίσους. Από την άλλη πλευρά, όλο και περισσότεροι εμπλεκόμενοι — πολίτες, ομάδες της κοινωνίας των πολιτών, επιχειρήσεις, δήμοι —</w:t>
      </w:r>
      <w:r>
        <w:rPr>
          <w:rFonts w:ascii="Times New Roman" w:hAnsi="Times New Roman"/>
          <w:noProof/>
          <w:color w:val="000000" w:themeColor="text1"/>
          <w:sz w:val="24"/>
        </w:rPr>
        <w:t xml:space="preserve"> είναι σε θέση να επικοινωνήσουν με τους ομόλογούς τους οπουδήποτε ανά την υφήλιο και να συνεργαστούν μαζί τους για την αντιμετώπιση κοινών προβλημάτων.</w:t>
      </w:r>
    </w:p>
    <w:p w:rsidR="006461C2" w:rsidRDefault="002C7400">
      <w:pPr>
        <w:pBdr>
          <w:top w:val="single" w:sz="4" w:space="1" w:color="auto"/>
          <w:left w:val="single" w:sz="4" w:space="4" w:color="auto"/>
          <w:bottom w:val="single" w:sz="4" w:space="1" w:color="auto"/>
          <w:right w:val="single" w:sz="4" w:space="4" w:color="auto"/>
        </w:pBdr>
        <w:spacing w:after="120" w:line="240" w:lineRule="auto"/>
        <w:jc w:val="both"/>
        <w:rPr>
          <w:rFonts w:ascii="Times New Roman" w:hAnsi="Times New Roman"/>
          <w:noProof/>
          <w:sz w:val="24"/>
        </w:rPr>
      </w:pPr>
      <w:r>
        <w:rPr>
          <w:rFonts w:ascii="Times New Roman" w:hAnsi="Times New Roman"/>
          <w:b/>
          <w:noProof/>
          <w:sz w:val="24"/>
        </w:rPr>
        <w:t>Τα δίκτυα πόλεων</w:t>
      </w:r>
      <w:r>
        <w:rPr>
          <w:rFonts w:ascii="Times New Roman" w:hAnsi="Times New Roman"/>
          <w:noProof/>
          <w:sz w:val="24"/>
        </w:rPr>
        <w:t xml:space="preserve"> συνεργάζονται αλληλοδιδακτικά για την καταπολέμηση της κλιματικής αλλαγής ή για την ένταξη νεοαφιχθέντων προσφύγων· οι περιφέρειες συνεταιρίζονται με ιδιωτικές επιχειρήσεις για την εκπόνηση μακρόπνοων αναπτυξιακών σχεδίων· οι πολίτες κινητοποιούνται διαδι</w:t>
      </w:r>
      <w:r>
        <w:rPr>
          <w:rFonts w:ascii="Times New Roman" w:hAnsi="Times New Roman"/>
          <w:noProof/>
          <w:sz w:val="24"/>
        </w:rPr>
        <w:t xml:space="preserve">κτυακά για να επιδείξουν την αλληλεγγύη τους σε παγκόσμια κινήματα, όπως οι </w:t>
      </w:r>
      <w:r>
        <w:rPr>
          <w:rFonts w:ascii="Times New Roman" w:hAnsi="Times New Roman"/>
          <w:b/>
          <w:noProof/>
          <w:sz w:val="24"/>
        </w:rPr>
        <w:t>πορείες γυναικών</w:t>
      </w:r>
      <w:r>
        <w:rPr>
          <w:rFonts w:ascii="Times New Roman" w:hAnsi="Times New Roman"/>
          <w:noProof/>
          <w:sz w:val="24"/>
        </w:rPr>
        <w:t xml:space="preserve"> που πραγματοποιήθηκαν σε διάφορες πόλεις ανά τον κόσμο, στις 21 Ιανουαρίου 2017.</w:t>
      </w:r>
    </w:p>
    <w:p w:rsidR="006461C2" w:rsidRDefault="006461C2">
      <w:pPr>
        <w:spacing w:after="120" w:line="240" w:lineRule="auto"/>
        <w:jc w:val="both"/>
        <w:rPr>
          <w:rFonts w:ascii="Times New Roman" w:hAnsi="Times New Roman"/>
          <w:noProof/>
          <w:color w:val="000000" w:themeColor="text1"/>
          <w:sz w:val="24"/>
        </w:rPr>
      </w:pPr>
    </w:p>
    <w:p w:rsidR="006461C2" w:rsidRDefault="002C7400">
      <w:pPr>
        <w:keepNext/>
        <w:spacing w:after="120" w:line="240" w:lineRule="auto"/>
        <w:jc w:val="both"/>
        <w:rPr>
          <w:rFonts w:ascii="Times New Roman" w:hAnsi="Times New Roman"/>
          <w:b/>
          <w:noProof/>
          <w:color w:val="000000" w:themeColor="text1"/>
          <w:sz w:val="24"/>
        </w:rPr>
      </w:pPr>
      <w:r>
        <w:rPr>
          <w:rFonts w:ascii="Times New Roman" w:hAnsi="Times New Roman"/>
          <w:b/>
          <w:noProof/>
          <w:color w:val="000000" w:themeColor="text1"/>
          <w:sz w:val="24"/>
        </w:rPr>
        <w:t>2.2. ... και πρέπει να αντισταθούμε στον πειρασμό του απομονωτισμού ή της αδράνει</w:t>
      </w:r>
      <w:r>
        <w:rPr>
          <w:rFonts w:ascii="Times New Roman" w:hAnsi="Times New Roman"/>
          <w:b/>
          <w:noProof/>
          <w:color w:val="000000" w:themeColor="text1"/>
          <w:sz w:val="24"/>
        </w:rPr>
        <w:t>ας</w:t>
      </w:r>
    </w:p>
    <w:p w:rsidR="006461C2" w:rsidRDefault="002C7400">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Οι αλλαγές που συνδέονται με την παγκοσμιοποίηση μπορεί σε κάποιες χώρες να οδηγήσουν σε εκκλήσεις απομονωτισμού από ό,τι συμβαίνει γύρω τους. Αυτό παρατηρείται ιδιαίτερα έντονα σε περιφέρειες που παρουσιάζουν υστέρηση. Ορισμένοι επιθυμούν να ορθώσουν φ</w:t>
      </w:r>
      <w:r>
        <w:rPr>
          <w:rFonts w:ascii="Times New Roman" w:hAnsi="Times New Roman"/>
          <w:noProof/>
          <w:color w:val="000000" w:themeColor="text1"/>
          <w:sz w:val="24"/>
        </w:rPr>
        <w:t>ραγμούς και να κλείσουν τα σύνορα. Στο αντίθετο άκρο, άλλοι θα άφηναν ελεύθερη την πορεία της παγκοσμιοποίησης, με την πεποίθηση ότι η αυτορρύθμιση των αγορών θα διασφάλιζε, τελικά, τα καλύτερα δυνατά αποτελέσματα.</w:t>
      </w:r>
    </w:p>
    <w:p w:rsidR="006461C2" w:rsidRDefault="002C7400">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Στον απόηχο της οικονομικής κρίσης και τω</w:t>
      </w:r>
      <w:r>
        <w:rPr>
          <w:rFonts w:ascii="Times New Roman" w:hAnsi="Times New Roman"/>
          <w:noProof/>
          <w:color w:val="000000" w:themeColor="text1"/>
          <w:sz w:val="24"/>
        </w:rPr>
        <w:t>ν αντιδράσεων κατά της παγκοσμιοποίησης, έχουν ήδη σημειωθεί κινήσεις προς την κατεύθυνση του απομονωτισμού. Οι πολυμερείς διαπραγματεύσεις σχετικά με την άρση των εμπορικών φραγμών έχουν σε μεγάλο βαθμό τελματώσει την τελευταία δεκαετία, ενώ επανεμφανίζετ</w:t>
      </w:r>
      <w:r>
        <w:rPr>
          <w:rFonts w:ascii="Times New Roman" w:hAnsi="Times New Roman"/>
          <w:noProof/>
          <w:color w:val="000000" w:themeColor="text1"/>
          <w:sz w:val="24"/>
        </w:rPr>
        <w:t>αι ο προστατευτισμός</w:t>
      </w:r>
      <w:r>
        <w:rPr>
          <w:rStyle w:val="FootnoteReference"/>
          <w:rFonts w:ascii="Times New Roman" w:hAnsi="Times New Roman"/>
          <w:noProof/>
          <w:color w:val="000000" w:themeColor="text1"/>
          <w:sz w:val="24"/>
        </w:rPr>
        <w:footnoteReference w:id="10"/>
      </w:r>
      <w:r>
        <w:rPr>
          <w:rFonts w:ascii="Times New Roman" w:hAnsi="Times New Roman"/>
          <w:noProof/>
          <w:color w:val="000000" w:themeColor="text1"/>
          <w:sz w:val="24"/>
        </w:rPr>
        <w:t>.</w:t>
      </w:r>
      <w:r>
        <w:rPr>
          <w:rFonts w:ascii="Times New Roman" w:hAnsi="Times New Roman"/>
          <w:noProof/>
          <w:sz w:val="24"/>
        </w:rPr>
        <w:t xml:space="preserve"> </w:t>
      </w:r>
      <w:r>
        <w:rPr>
          <w:rFonts w:ascii="Times New Roman" w:hAnsi="Times New Roman"/>
          <w:noProof/>
          <w:color w:val="000000" w:themeColor="text1"/>
          <w:sz w:val="24"/>
        </w:rPr>
        <w:t>Ακόμη και χώρες που παραδοσιακά τάσσονταν υπέρ της ανοιχτής παγκόσμιας οικονομίας αναζητούν σήμερα τρόπους για τροχοπέδηση των εισαγωγών, περιορισμό της μετανάστευσης και προτίμηση της εγχώριας παραγωγής. Αυτές οι εξελίξεις συνέβαλαν</w:t>
      </w:r>
      <w:r>
        <w:rPr>
          <w:rFonts w:ascii="Times New Roman" w:hAnsi="Times New Roman"/>
          <w:noProof/>
          <w:color w:val="000000" w:themeColor="text1"/>
          <w:sz w:val="24"/>
        </w:rPr>
        <w:t xml:space="preserve"> στην πρόσφατη αισθητή επιβράδυνση της ανάπτυξης του παγκόσμιου εμπορίου.</w:t>
      </w:r>
    </w:p>
    <w:p w:rsidR="006461C2" w:rsidRDefault="002C7400">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Ωστόσο, οι περισσότεροι ευρωπαίοι πολίτες αναγνωρίζουν ότι</w:t>
      </w:r>
      <w:r>
        <w:rPr>
          <w:rStyle w:val="FootnoteReference"/>
          <w:rFonts w:ascii="Times New Roman" w:hAnsi="Times New Roman"/>
          <w:noProof/>
          <w:color w:val="000000" w:themeColor="text1"/>
          <w:sz w:val="24"/>
        </w:rPr>
        <w:footnoteReference w:id="11"/>
      </w:r>
      <w:r>
        <w:rPr>
          <w:rFonts w:ascii="Times New Roman" w:hAnsi="Times New Roman"/>
          <w:noProof/>
          <w:color w:val="000000" w:themeColor="text1"/>
          <w:sz w:val="24"/>
        </w:rPr>
        <w:t xml:space="preserve"> ο προστατευτισμός δεν προστατεύει. Μπορεί να προσφέρει βραχυπρόθεσμη ανακούφιση, αλλά η ιστορία δείχνει ότι δεν είχε ποτέ </w:t>
      </w:r>
      <w:r>
        <w:rPr>
          <w:rFonts w:ascii="Times New Roman" w:hAnsi="Times New Roman"/>
          <w:noProof/>
          <w:color w:val="000000" w:themeColor="text1"/>
          <w:sz w:val="24"/>
        </w:rPr>
        <w:t>βιώσιμη επιτυχία, και συχνά οδήγησε σε καταστροφικά αποτελέσματα</w:t>
      </w:r>
      <w:r>
        <w:rPr>
          <w:rStyle w:val="FootnoteReference"/>
          <w:noProof/>
          <w:color w:val="000000" w:themeColor="text1"/>
        </w:rPr>
        <w:footnoteReference w:id="12"/>
      </w:r>
      <w:r>
        <w:rPr>
          <w:rFonts w:ascii="Times New Roman" w:hAnsi="Times New Roman"/>
          <w:noProof/>
          <w:color w:val="000000" w:themeColor="text1"/>
          <w:sz w:val="24"/>
        </w:rPr>
        <w:t>.</w:t>
      </w:r>
      <w:r>
        <w:rPr>
          <w:rFonts w:ascii="Times New Roman" w:hAnsi="Times New Roman"/>
          <w:noProof/>
          <w:sz w:val="24"/>
        </w:rPr>
        <w:t xml:space="preserve"> Ένα διδακτικό παράδειγμα είναι η</w:t>
      </w:r>
      <w:r>
        <w:rPr>
          <w:rFonts w:ascii="Times New Roman" w:hAnsi="Times New Roman"/>
          <w:noProof/>
          <w:color w:val="000000" w:themeColor="text1"/>
          <w:sz w:val="24"/>
        </w:rPr>
        <w:t xml:space="preserve"> Μεγάλη Ύφεση της δεκαετίας του 1930, η οποία παροξύνθηκε από έναν προστατευτικά αντίποινα και τελικά συνέβαλε στην έκρηξη του πολέμου.</w:t>
      </w:r>
    </w:p>
    <w:p w:rsidR="006461C2" w:rsidRDefault="002C7400">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Εάν κλείσουμε τα σύνο</w:t>
      </w:r>
      <w:r>
        <w:rPr>
          <w:rFonts w:ascii="Times New Roman" w:hAnsi="Times New Roman"/>
          <w:noProof/>
          <w:color w:val="000000" w:themeColor="text1"/>
          <w:sz w:val="24"/>
        </w:rPr>
        <w:t xml:space="preserve">ρά μας, και οι άλλοι θα πράξουν το ίδιο. Όλοι θα βγούμε χαμένοι. Αυτό ισχύει ιδιαίτερα για την Ευρώπη που παρουσιάζει μεγάλο βαθμό ενσωμάτωσης </w:t>
      </w:r>
      <w:r>
        <w:rPr>
          <w:rFonts w:ascii="Times New Roman" w:hAnsi="Times New Roman"/>
          <w:noProof/>
          <w:sz w:val="24"/>
        </w:rPr>
        <w:t>στις παγκόσμιες αξιακές αλυσίδες. Ο προστατευτισμός θα διατάρασσε την παραγωγή και θα αύξανε το κόστος και τις τι</w:t>
      </w:r>
      <w:r>
        <w:rPr>
          <w:rFonts w:ascii="Times New Roman" w:hAnsi="Times New Roman"/>
          <w:noProof/>
          <w:sz w:val="24"/>
        </w:rPr>
        <w:t>μές για τους καταναλωτές. Οι ευρωπαϊκές εξαγωγές θα έχαναν σε ανταγωνιστικότητα, θέτοντας σε κίνδυνο ακόμη περισσότερες θέσεις εργασίας</w:t>
      </w:r>
      <w:r>
        <w:rPr>
          <w:rStyle w:val="FootnoteReference"/>
          <w:noProof/>
        </w:rPr>
        <w:footnoteReference w:id="13"/>
      </w:r>
      <w:r>
        <w:rPr>
          <w:rFonts w:ascii="Times New Roman" w:hAnsi="Times New Roman"/>
          <w:noProof/>
          <w:sz w:val="24"/>
        </w:rPr>
        <w:t>.</w:t>
      </w:r>
      <w:r>
        <w:rPr>
          <w:rFonts w:ascii="Times New Roman" w:hAnsi="Times New Roman"/>
          <w:noProof/>
          <w:color w:val="000000" w:themeColor="text1"/>
          <w:sz w:val="24"/>
        </w:rPr>
        <w:t xml:space="preserve"> </w:t>
      </w:r>
      <w:r>
        <w:rPr>
          <w:rFonts w:ascii="Times New Roman" w:hAnsi="Times New Roman"/>
          <w:noProof/>
          <w:sz w:val="24"/>
        </w:rPr>
        <w:t>Μια αύξηση των εμπορικών περιορισμών κατά 10% εκτιμάται ότι θα οδηγούσε σε απώλεια 4% του εθνικού εισοδήματος</w:t>
      </w:r>
      <w:r>
        <w:rPr>
          <w:rStyle w:val="FootnoteReference"/>
          <w:noProof/>
        </w:rPr>
        <w:footnoteReference w:id="14"/>
      </w:r>
      <w:r>
        <w:rPr>
          <w:rFonts w:ascii="Times New Roman" w:hAnsi="Times New Roman"/>
          <w:noProof/>
          <w:sz w:val="24"/>
        </w:rPr>
        <w:t>. Θα χάν</w:t>
      </w:r>
      <w:r>
        <w:rPr>
          <w:rFonts w:ascii="Times New Roman" w:hAnsi="Times New Roman"/>
          <w:noProof/>
          <w:sz w:val="24"/>
        </w:rPr>
        <w:t>αμε την πρόσβαση σε νέα προϊόντα, υπηρεσίες, τεχνολογίες και ιδέες. Πλήττοντας σοβαρότερα τους φτωχότερους με αυξήσεις των τιμών, ο προστατευτισμός θα είχε το αντίθετο από το επιθυμητό αποτέλεσμα</w:t>
      </w:r>
      <w:r>
        <w:rPr>
          <w:rStyle w:val="FootnoteReference"/>
          <w:noProof/>
        </w:rPr>
        <w:footnoteReference w:id="15"/>
      </w:r>
      <w:r>
        <w:rPr>
          <w:noProof/>
        </w:rPr>
        <w:t>.</w:t>
      </w:r>
      <w:r>
        <w:rPr>
          <w:rFonts w:ascii="Times New Roman" w:hAnsi="Times New Roman"/>
          <w:noProof/>
          <w:sz w:val="24"/>
        </w:rPr>
        <w:t xml:space="preserve"> </w:t>
      </w:r>
    </w:p>
    <w:p w:rsidR="006461C2" w:rsidRDefault="002C7400">
      <w:pPr>
        <w:spacing w:after="120" w:line="240" w:lineRule="auto"/>
        <w:jc w:val="both"/>
        <w:rPr>
          <w:rFonts w:ascii="Times New Roman" w:hAnsi="Times New Roman"/>
          <w:noProof/>
          <w:sz w:val="24"/>
        </w:rPr>
      </w:pPr>
      <w:r>
        <w:rPr>
          <w:rFonts w:ascii="Times New Roman" w:hAnsi="Times New Roman"/>
          <w:noProof/>
          <w:color w:val="000000" w:themeColor="text1"/>
          <w:sz w:val="24"/>
        </w:rPr>
        <w:t>Για να αποφευχθεί αυτή η καθοδική πορεία, απαιτούνται πολ</w:t>
      </w:r>
      <w:r>
        <w:rPr>
          <w:rFonts w:ascii="Times New Roman" w:hAnsi="Times New Roman"/>
          <w:noProof/>
          <w:color w:val="000000" w:themeColor="text1"/>
          <w:sz w:val="24"/>
        </w:rPr>
        <w:t xml:space="preserve">υμερείς θεσμοί και κανόνες, ώστε οι χώρες να έχουν τη δυνατότητα να προωθήσουν κοινές λύσεις μέσα στην παγκοσμιοποιημένη υφήλιο. Θα αποβούν θεμελιώδους σημασίας για την αντιμετώπιση </w:t>
      </w:r>
      <w:r>
        <w:rPr>
          <w:rFonts w:ascii="Times New Roman" w:hAnsi="Times New Roman"/>
          <w:noProof/>
          <w:sz w:val="24"/>
        </w:rPr>
        <w:t>θεμάτων για τα οποία απαιτείται ανάληψη συλλογικής δράσης, όπως η παγκόσμι</w:t>
      </w:r>
      <w:r>
        <w:rPr>
          <w:rFonts w:ascii="Times New Roman" w:hAnsi="Times New Roman"/>
          <w:noProof/>
          <w:sz w:val="24"/>
        </w:rPr>
        <w:t xml:space="preserve">α οικονομία, η κλιματική αλλαγή ή η φοροαποφυγή. </w:t>
      </w:r>
      <w:r>
        <w:rPr>
          <w:rFonts w:ascii="Times New Roman" w:hAnsi="Times New Roman"/>
          <w:noProof/>
          <w:color w:val="000000" w:themeColor="text1"/>
          <w:sz w:val="24"/>
        </w:rPr>
        <w:t>Χωρίς αυτούς, οι ισχυρότερες και οι λιγότερο ευσυνείδητες χώρες και εταιρείες θα μπορέσουν να επιβάλουν τους κανόνες και τα συμφέροντα τους στις ασθενέστερες. Τούτο θα αντέβαινε στις θεμελιώδεις αξίες της ΕΕ</w:t>
      </w:r>
      <w:r>
        <w:rPr>
          <w:rFonts w:ascii="Times New Roman" w:hAnsi="Times New Roman"/>
          <w:noProof/>
          <w:color w:val="000000" w:themeColor="text1"/>
          <w:sz w:val="24"/>
        </w:rPr>
        <w:t xml:space="preserve">, το κράτος δικαίου, την ισότητα των δικαιωμάτων και την αλληλεγγύη, πάνω στις οποίες έχει οικοδομηθεί η ΕΕ. </w:t>
      </w:r>
    </w:p>
    <w:p w:rsidR="006461C2" w:rsidRDefault="002C7400">
      <w:pPr>
        <w:spacing w:after="120" w:line="240" w:lineRule="auto"/>
        <w:jc w:val="both"/>
        <w:rPr>
          <w:rFonts w:ascii="Times New Roman" w:hAnsi="Times New Roman"/>
          <w:noProof/>
          <w:sz w:val="24"/>
        </w:rPr>
      </w:pPr>
      <w:r>
        <w:rPr>
          <w:rFonts w:ascii="Times New Roman" w:hAnsi="Times New Roman"/>
          <w:noProof/>
          <w:sz w:val="24"/>
        </w:rPr>
        <w:t>Για καλύτερη αξιοποίηση της παγκοσμιοποίησης έχουμε ανάγκη από ενίσχυση της παγκόσμιας διακυβέρνησης και από κανόνες παγκόσμιας εφαρμογής. Και αυτ</w:t>
      </w:r>
      <w:r>
        <w:rPr>
          <w:rFonts w:ascii="Times New Roman" w:hAnsi="Times New Roman"/>
          <w:noProof/>
          <w:sz w:val="24"/>
        </w:rPr>
        <w:t>ά πρέπει να τα στηρίξουμε με εγχώριες πολιτικές που θα τονώνουν την ανταγωνιστικότητα και την ανθεκτικότητά μας εντός έδρας. Η Ευρώπη πρέπει πλέον να αποφασίσει πώς θα δράσει.</w:t>
      </w:r>
    </w:p>
    <w:p w:rsidR="006461C2" w:rsidRDefault="002C7400">
      <w:pPr>
        <w:pageBreakBefore/>
        <w:spacing w:after="120" w:line="240" w:lineRule="auto"/>
        <w:jc w:val="both"/>
        <w:rPr>
          <w:rFonts w:ascii="Times New Roman" w:hAnsi="Times New Roman"/>
          <w:b/>
          <w:smallCaps/>
          <w:noProof/>
          <w:color w:val="000000" w:themeColor="text1"/>
          <w:sz w:val="24"/>
        </w:rPr>
      </w:pPr>
      <w:r>
        <w:rPr>
          <w:rFonts w:ascii="Times New Roman" w:hAnsi="Times New Roman"/>
          <w:b/>
          <w:smallCaps/>
          <w:noProof/>
          <w:color w:val="000000" w:themeColor="text1"/>
          <w:sz w:val="24"/>
        </w:rPr>
        <w:t xml:space="preserve">3. Η απάντηση της Ευρώπης προς το εξωτερικό: διεθνής συνεργασία για τη διάπλαση </w:t>
      </w:r>
      <w:r>
        <w:rPr>
          <w:rFonts w:ascii="Times New Roman" w:hAnsi="Times New Roman"/>
          <w:b/>
          <w:smallCaps/>
          <w:noProof/>
          <w:color w:val="000000" w:themeColor="text1"/>
          <w:sz w:val="24"/>
        </w:rPr>
        <w:t>της παγκοσμιοποίησης, οικονομική διπλωματία και μέσα για την εξασφάλιση ίσων όρων ανταγωνισμού</w:t>
      </w:r>
    </w:p>
    <w:p w:rsidR="006461C2" w:rsidRDefault="002C7400">
      <w:pPr>
        <w:spacing w:after="120" w:line="240" w:lineRule="auto"/>
        <w:jc w:val="both"/>
        <w:rPr>
          <w:rFonts w:ascii="Times New Roman" w:hAnsi="Times New Roman"/>
          <w:b/>
          <w:noProof/>
          <w:color w:val="000000" w:themeColor="text1"/>
          <w:sz w:val="24"/>
        </w:rPr>
      </w:pPr>
      <w:r>
        <w:rPr>
          <w:rFonts w:ascii="Times New Roman" w:hAnsi="Times New Roman"/>
          <w:b/>
          <w:noProof/>
          <w:color w:val="000000" w:themeColor="text1"/>
          <w:sz w:val="24"/>
        </w:rPr>
        <w:t>3.1. Η ΕΕ συνιστά ήδη δύναμη για μια δικαιότερη παγκόσμια τάξη ...</w:t>
      </w:r>
    </w:p>
    <w:p w:rsidR="006461C2" w:rsidRDefault="002C7400">
      <w:pPr>
        <w:spacing w:after="120" w:line="240" w:lineRule="auto"/>
        <w:jc w:val="both"/>
        <w:rPr>
          <w:rFonts w:ascii="Times New Roman" w:hAnsi="Times New Roman"/>
          <w:noProof/>
          <w:sz w:val="24"/>
        </w:rPr>
      </w:pPr>
      <w:r>
        <w:rPr>
          <w:rFonts w:ascii="Times New Roman" w:hAnsi="Times New Roman"/>
          <w:noProof/>
          <w:color w:val="000000" w:themeColor="text1"/>
          <w:sz w:val="24"/>
        </w:rPr>
        <w:t xml:space="preserve">Η οικοδόμηση δίκαιης διεθνούς τάξης βάσει κανόνων, που θα βασίζεται σε υψηλά πρότυπα, απαιτεί </w:t>
      </w:r>
      <w:r>
        <w:rPr>
          <w:rFonts w:ascii="Times New Roman" w:hAnsi="Times New Roman"/>
          <w:noProof/>
          <w:color w:val="000000" w:themeColor="text1"/>
          <w:sz w:val="24"/>
        </w:rPr>
        <w:t xml:space="preserve">συνεργασία μεταξύ πολλών χωρών που έχουν διαφορετικά συμφέροντα, νοοτροπίες και επίπεδα ανάπτυξης. Στόχος είναι να συμβιβαστούν τα </w:t>
      </w:r>
      <w:r>
        <w:rPr>
          <w:rFonts w:ascii="Times New Roman" w:hAnsi="Times New Roman"/>
          <w:i/>
          <w:noProof/>
          <w:color w:val="000000" w:themeColor="text1"/>
          <w:sz w:val="24"/>
        </w:rPr>
        <w:t>μέσα</w:t>
      </w:r>
      <w:r>
        <w:rPr>
          <w:rFonts w:ascii="Times New Roman" w:hAnsi="Times New Roman"/>
          <w:noProof/>
          <w:color w:val="000000" w:themeColor="text1"/>
          <w:sz w:val="24"/>
        </w:rPr>
        <w:t xml:space="preserve"> της παγκοσμιοποίησης — άνοιγμα των αγορών και τεχνολογική πρόοδος — με τους </w:t>
      </w:r>
      <w:r>
        <w:rPr>
          <w:rFonts w:ascii="Times New Roman" w:hAnsi="Times New Roman"/>
          <w:i/>
          <w:noProof/>
          <w:color w:val="000000" w:themeColor="text1"/>
          <w:sz w:val="24"/>
        </w:rPr>
        <w:t>σκοπούς</w:t>
      </w:r>
      <w:r>
        <w:rPr>
          <w:rFonts w:ascii="Times New Roman" w:hAnsi="Times New Roman"/>
          <w:noProof/>
          <w:color w:val="000000" w:themeColor="text1"/>
          <w:sz w:val="24"/>
        </w:rPr>
        <w:t xml:space="preserve"> της —</w:t>
      </w:r>
      <w:r>
        <w:rPr>
          <w:rFonts w:ascii="Times New Roman" w:hAnsi="Times New Roman"/>
          <w:noProof/>
          <w:sz w:val="24"/>
        </w:rPr>
        <w:t xml:space="preserve"> ανάδειξη των δικαιωμάτων και α</w:t>
      </w:r>
      <w:r>
        <w:rPr>
          <w:rFonts w:ascii="Times New Roman" w:hAnsi="Times New Roman"/>
          <w:noProof/>
          <w:sz w:val="24"/>
        </w:rPr>
        <w:t xml:space="preserve">ύξηση της ευημερίας των ανθρώπων. </w:t>
      </w:r>
    </w:p>
    <w:p w:rsidR="006461C2" w:rsidRDefault="002C7400">
      <w:pPr>
        <w:spacing w:after="120" w:line="240" w:lineRule="auto"/>
        <w:jc w:val="both"/>
        <w:rPr>
          <w:rFonts w:ascii="Times New Roman" w:hAnsi="Times New Roman"/>
          <w:noProof/>
          <w:color w:val="000000" w:themeColor="text1"/>
          <w:sz w:val="24"/>
        </w:rPr>
      </w:pPr>
      <w:r>
        <w:rPr>
          <w:rFonts w:ascii="Times New Roman" w:hAnsi="Times New Roman"/>
          <w:noProof/>
          <w:sz w:val="24"/>
        </w:rPr>
        <w:t>Μετά από δύο καταστροφικούς παγκόσμιους πολέμους, οι κυβερνήσεις δημιούργησαν τ</w:t>
      </w:r>
      <w:r>
        <w:rPr>
          <w:rFonts w:ascii="Times New Roman" w:hAnsi="Times New Roman"/>
          <w:noProof/>
          <w:color w:val="000000" w:themeColor="text1"/>
          <w:sz w:val="24"/>
        </w:rPr>
        <w:t>α Ηνωμένα Έθνη (ΟΗΕ), το Διεθνές Νομισματικό Ταμείο (ΔΝΤ), την Παγκόσμια Τράπεζα ή τη Γενική Συμφωνία Δασμών και Εμπορίου (ΓΣΔΕ), που στη συνέ</w:t>
      </w:r>
      <w:r>
        <w:rPr>
          <w:rFonts w:ascii="Times New Roman" w:hAnsi="Times New Roman"/>
          <w:noProof/>
          <w:color w:val="000000" w:themeColor="text1"/>
          <w:sz w:val="24"/>
        </w:rPr>
        <w:t xml:space="preserve">χεια μετεξελίχθηκε στον Παγκόσμιο Οργανισμό Εμπορίου (ΠΟΕ). Τα εν λόγω θεσμικά όργανα έφεραν ειρήνη, σταθερότητα, εμπιστοσύνη και ευημερία σε πολλούς. Η διασύνδεση και αλληλεπίδραση αυξήθηκε και το παγκόσμιο εμπόριο εκτινάχθηκε στα ύψη. </w:t>
      </w:r>
    </w:p>
    <w:p w:rsidR="006461C2" w:rsidRDefault="002C7400">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Μετά την οικονομικ</w:t>
      </w:r>
      <w:r>
        <w:rPr>
          <w:rFonts w:ascii="Times New Roman" w:hAnsi="Times New Roman"/>
          <w:noProof/>
          <w:color w:val="000000" w:themeColor="text1"/>
          <w:sz w:val="24"/>
        </w:rPr>
        <w:t>ή κρίση, οι κυβερνήσεις της ομάδας των G20 συμφώνησαν σχετικά με ένα συντονισμένο πρόγραμμα για τη στήριξη της παγκόσμιας οικονομίας, καθώς και αναφορικά με τη θέσπιση σθεναρότερων παγκόσμιων κανόνων για τη ρύθμιση των χρηματοπιστωτικών αγορών και την κατα</w:t>
      </w:r>
      <w:r>
        <w:rPr>
          <w:rFonts w:ascii="Times New Roman" w:hAnsi="Times New Roman"/>
          <w:noProof/>
          <w:color w:val="000000" w:themeColor="text1"/>
          <w:sz w:val="24"/>
        </w:rPr>
        <w:t>πολέμηση της φοροαποφυγής. Το θεματολόγιο του 2030 για τη βιώσιμη ανάπτυξη και οι συναφείς στόχοι για βιώσιμη ανάπτυξη (ΣΒΑ) εγκρίθηκαν από όλα τα μέλη των Ηνωμένων Εθνών το 2015. Μια δεσμευτική διεθνής συμφωνία συνήφθη επίσης, στο Παρίσι, για την καταπολέ</w:t>
      </w:r>
      <w:r>
        <w:rPr>
          <w:rFonts w:ascii="Times New Roman" w:hAnsi="Times New Roman"/>
          <w:noProof/>
          <w:color w:val="000000" w:themeColor="text1"/>
          <w:sz w:val="24"/>
        </w:rPr>
        <w:t>μηση της κλιματικής αλλαγής· πρόκειται για την έναρξη μιας διαδικασίας η οποία θα βελτιώσει τα περιβαλλοντικά πρότυπα σε ολόκληρο τον κόσμο. Εξάλλου, κατά τη διάσκεψη κορυφής του ΟΗΕ, το 2016, οι ηγέτες ανέλαβαν δέσμευση να εκπονήσουν παγκόσμια πολιτική γι</w:t>
      </w:r>
      <w:r>
        <w:rPr>
          <w:rFonts w:ascii="Times New Roman" w:hAnsi="Times New Roman"/>
          <w:noProof/>
          <w:color w:val="000000" w:themeColor="text1"/>
          <w:sz w:val="24"/>
        </w:rPr>
        <w:t>α τη διαχείριση των μεγάλων προσφυγικών και μεταναστευτικών ροών. Στις αρχές του τρέχοντος έτους τέθηκε σε ισχύ νέα συμφωνία του ΠΟΕ για τη διευκόλυνση του εμπορίου.</w:t>
      </w:r>
    </w:p>
    <w:p w:rsidR="006461C2" w:rsidRDefault="002C7400">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Τα παραδείγματα αυτά αποτελούν τεκμήρια μιας νέας παγκόσμιας προσπάθειας για συνεργασία με</w:t>
      </w:r>
      <w:r>
        <w:rPr>
          <w:rFonts w:ascii="Times New Roman" w:hAnsi="Times New Roman"/>
          <w:noProof/>
          <w:color w:val="000000" w:themeColor="text1"/>
          <w:sz w:val="24"/>
        </w:rPr>
        <w:t xml:space="preserve"> σκοπό την τιθάσευση της παγκοσμιοποίησης. Η Ευρώπη και τα κράτη μέλη της διαδραμάτισαν καίριο ρόλο στα επιτεύγματα αυτά. Η ΕΕ είναι υπόδειγμα επιτυχούς κανονιστικής ολοκλήρωσης, και μας παρέχει τη δυνατότητα να προασπιστούμε την πολυμερή προσέγγιση και τη</w:t>
      </w:r>
      <w:r>
        <w:rPr>
          <w:rFonts w:ascii="Times New Roman" w:hAnsi="Times New Roman"/>
          <w:noProof/>
          <w:color w:val="000000" w:themeColor="text1"/>
          <w:sz w:val="24"/>
        </w:rPr>
        <w:t xml:space="preserve">ν τάξη βάσει κανόνων. </w:t>
      </w:r>
    </w:p>
    <w:p w:rsidR="006461C2" w:rsidRDefault="002C7400">
      <w:pPr>
        <w:spacing w:after="120" w:line="240" w:lineRule="auto"/>
        <w:jc w:val="both"/>
        <w:rPr>
          <w:rFonts w:ascii="Times New Roman" w:hAnsi="Times New Roman"/>
          <w:b/>
          <w:noProof/>
          <w:color w:val="000000" w:themeColor="text1"/>
          <w:sz w:val="24"/>
        </w:rPr>
      </w:pPr>
      <w:r>
        <w:rPr>
          <w:rFonts w:ascii="Times New Roman" w:hAnsi="Times New Roman"/>
          <w:b/>
          <w:noProof/>
          <w:color w:val="000000" w:themeColor="text1"/>
          <w:sz w:val="24"/>
        </w:rPr>
        <w:t>3.2. ... αλλά πρέπει να γίνουν περισσότερα βήματα στο μέλλον</w:t>
      </w:r>
    </w:p>
    <w:p w:rsidR="006461C2" w:rsidRDefault="002C7400">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 xml:space="preserve">Ωστόσο, </w:t>
      </w:r>
      <w:r>
        <w:rPr>
          <w:rFonts w:ascii="Times New Roman" w:hAnsi="Times New Roman"/>
          <w:b/>
          <w:noProof/>
          <w:color w:val="000000" w:themeColor="text1"/>
          <w:sz w:val="24"/>
        </w:rPr>
        <w:t>το παγκόσμιο εγχειρίδιο κανόνων παρουσιάζει ακόμα πολλά κενά</w:t>
      </w:r>
      <w:r>
        <w:rPr>
          <w:rFonts w:ascii="Times New Roman" w:hAnsi="Times New Roman"/>
          <w:noProof/>
          <w:color w:val="000000" w:themeColor="text1"/>
          <w:sz w:val="24"/>
        </w:rPr>
        <w:t>. Ορισμένοι τομείς, ιδίως σ</w:t>
      </w:r>
      <w:r>
        <w:rPr>
          <w:noProof/>
        </w:rPr>
        <w:t xml:space="preserve">την ψηφιακή οικονομία, έχουν ελάχιστη ρύθμιση. Σε άλλους, οι ισχύοντες </w:t>
      </w:r>
      <w:r>
        <w:rPr>
          <w:noProof/>
        </w:rPr>
        <w:t>κανόνες δεν εξασφαλίζουν ισότιμη συμμετοχή ή δεν αντιμετωπίζουν επαρκώς τις επιβλαβείς και καταχρηστικές συμπεριφορές, όπως είναι η φοροδιαφυγή, η διαφθορά, η αφαίρεση πόρων, οι παράνομες χρηματοοικονομικές ροές, οι επιβλαβείς κρατικές επιδοτήσεις ή το κοι</w:t>
      </w:r>
      <w:r>
        <w:rPr>
          <w:noProof/>
        </w:rPr>
        <w:t>νωνικό ντάμπινγκ.</w:t>
      </w:r>
    </w:p>
    <w:p w:rsidR="006461C2" w:rsidRDefault="002C7400">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Όχι μόνο πρέπει να διατηρήσουμε την υφιστάμενη, διεπόμενη από κανόνες παγκόσμια τάξη ενόψει πρωτοφανών προκλήσεων, αλλά και να την αναπτύξουμε περαιτέρω.</w:t>
      </w:r>
      <w:r>
        <w:rPr>
          <w:rFonts w:ascii="Times New Roman" w:hAnsi="Times New Roman"/>
          <w:noProof/>
          <w:sz w:val="24"/>
        </w:rPr>
        <w:t xml:space="preserve"> Για τις μελλοντικές προκλήσεις, ιδίως μέσα σε έναν πολυπολικό κόσμο, θα απαιτηθεί να</w:t>
      </w:r>
      <w:r>
        <w:rPr>
          <w:rFonts w:ascii="Times New Roman" w:hAnsi="Times New Roman"/>
          <w:noProof/>
          <w:sz w:val="24"/>
        </w:rPr>
        <w:t xml:space="preserve"> συνεχίσουμε και να ενισχύσουμε τον συντονισμό της οικονομικής πολιτικής ώστε να εξασφαλίσουμε ισχυρή, βιώσιμη, ισόρροπη και χωρίς αποκλεισμούς ανάπτυξη. Η πολυμερής συνεργασία με τους παγκόσμιους εταίρους μας παραμένει για μας η προτιμώμενη προσέγγιση. Γι</w:t>
      </w:r>
      <w:r>
        <w:rPr>
          <w:rFonts w:ascii="Times New Roman" w:hAnsi="Times New Roman"/>
          <w:noProof/>
          <w:sz w:val="24"/>
        </w:rPr>
        <w:t>α τον σκοπό αυτό, πρέπει να συνεισφέρουμε στην ισχύ και στη μεταρρύθμιση των πολυμερών θεσμικών οργάνων, με σκοπό να καταστούν πιο δίκαια και πιο αποτελεσματικά, ώστε να παραμείνουν μέρος της λύσης. Ωστόσο, σε μια ολοένα αμφισβητούμενη παγκόσμια τάξη, πρέπ</w:t>
      </w:r>
      <w:r>
        <w:rPr>
          <w:rFonts w:ascii="Times New Roman" w:hAnsi="Times New Roman"/>
          <w:noProof/>
          <w:sz w:val="24"/>
        </w:rPr>
        <w:t>ει επίσης να είμαστε έτοιμοι να προχωρήσουμε μέσω συνεργασίας με μικρότερης κλίμακας συμμαχίες, αφήνοντας περιθώρια για άλλους να προσχωρήσουν μόλις θα είναι έτοιμοι. Ομοίως, μη κρατικοί φορείς, όπως διεθνείς οργανισμοί ή ΜΚΟ πρέπει να εμπλακούν με τον κατ</w:t>
      </w:r>
      <w:r>
        <w:rPr>
          <w:rFonts w:ascii="Times New Roman" w:hAnsi="Times New Roman"/>
          <w:noProof/>
          <w:sz w:val="24"/>
        </w:rPr>
        <w:t>άλληλο τρόπο.</w:t>
      </w:r>
    </w:p>
    <w:p w:rsidR="006461C2" w:rsidRDefault="002C7400">
      <w:pPr>
        <w:spacing w:after="120" w:line="240" w:lineRule="auto"/>
        <w:jc w:val="both"/>
        <w:rPr>
          <w:rFonts w:ascii="Times New Roman" w:hAnsi="Times New Roman"/>
          <w:noProof/>
          <w:sz w:val="24"/>
        </w:rPr>
      </w:pPr>
      <w:r>
        <w:rPr>
          <w:rFonts w:ascii="Times New Roman" w:hAnsi="Times New Roman"/>
          <w:noProof/>
          <w:color w:val="000000" w:themeColor="text1"/>
          <w:sz w:val="24"/>
        </w:rPr>
        <w:t xml:space="preserve">Η ΕΕ θα μπορούσε να συνεχίσει να ηγείται της προσπάθειας, προβάλλοντας τις αξίες και τα συμφέροντά της και προωθώντας έναν «αγώνα δρόμου για την κατάκτηση της πρώτης θέσης». Το </w:t>
      </w:r>
      <w:r>
        <w:rPr>
          <w:rFonts w:ascii="Times New Roman" w:hAnsi="Times New Roman"/>
          <w:b/>
          <w:noProof/>
          <w:color w:val="000000" w:themeColor="text1"/>
          <w:sz w:val="24"/>
        </w:rPr>
        <w:t xml:space="preserve">θεματολόγιο του 2030 για την </w:t>
      </w:r>
      <w:r>
        <w:rPr>
          <w:rFonts w:ascii="Times New Roman" w:hAnsi="Times New Roman"/>
          <w:b/>
          <w:noProof/>
          <w:sz w:val="24"/>
        </w:rPr>
        <w:t xml:space="preserve">Βιώσιμη Ανάπτυξη </w:t>
      </w:r>
      <w:r>
        <w:rPr>
          <w:rFonts w:ascii="Times New Roman" w:hAnsi="Times New Roman"/>
          <w:noProof/>
          <w:sz w:val="24"/>
        </w:rPr>
        <w:t>παρέχει κοινό σημεί</w:t>
      </w:r>
      <w:r>
        <w:rPr>
          <w:rFonts w:ascii="Times New Roman" w:hAnsi="Times New Roman"/>
          <w:noProof/>
          <w:sz w:val="24"/>
        </w:rPr>
        <w:t xml:space="preserve">ο αναφοράς όσον αφορά την ιεράρχηση των μελλοντικών προσπαθειών προς όφελος της ευημερίας, του πλανήτη και των ανθρώπων σε ολόκληρο τον κόσμο, ιδίως στις αναπτυσσόμενες χώρες. </w:t>
      </w:r>
    </w:p>
    <w:p w:rsidR="006461C2" w:rsidRDefault="002C7400">
      <w:pPr>
        <w:spacing w:after="120" w:line="240" w:lineRule="auto"/>
        <w:jc w:val="both"/>
        <w:rPr>
          <w:rFonts w:ascii="Times New Roman" w:hAnsi="Times New Roman"/>
          <w:noProof/>
          <w:sz w:val="24"/>
        </w:rPr>
      </w:pPr>
      <w:r>
        <w:rPr>
          <w:rFonts w:ascii="Times New Roman" w:hAnsi="Times New Roman"/>
          <w:noProof/>
          <w:sz w:val="24"/>
        </w:rPr>
        <w:t xml:space="preserve">Τον Ιούνιο του 2017, η ΕΕ θα καθιερώσει μια νέα Ευρωπαϊκή </w:t>
      </w:r>
      <w:r>
        <w:rPr>
          <w:rFonts w:ascii="Times New Roman" w:hAnsi="Times New Roman"/>
          <w:b/>
          <w:noProof/>
          <w:sz w:val="24"/>
        </w:rPr>
        <w:t>Κοινή Αντίληψη για τη</w:t>
      </w:r>
      <w:r>
        <w:rPr>
          <w:rFonts w:ascii="Times New Roman" w:hAnsi="Times New Roman"/>
          <w:b/>
          <w:noProof/>
          <w:sz w:val="24"/>
        </w:rPr>
        <w:t>ν Ανάπτυξη</w:t>
      </w:r>
      <w:r>
        <w:rPr>
          <w:rFonts w:ascii="Times New Roman" w:hAnsi="Times New Roman"/>
          <w:noProof/>
          <w:sz w:val="24"/>
        </w:rPr>
        <w:t xml:space="preserve">, η οποία θα ευθυγραμμίζει την αναπτυξιακή πολιτική της στο </w:t>
      </w:r>
      <w:r>
        <w:rPr>
          <w:rFonts w:ascii="Times New Roman" w:hAnsi="Times New Roman"/>
          <w:noProof/>
          <w:color w:val="000000" w:themeColor="text1"/>
          <w:sz w:val="24"/>
        </w:rPr>
        <w:t>Θεματολόγιο του 2030</w:t>
      </w:r>
      <w:r>
        <w:rPr>
          <w:rFonts w:ascii="Times New Roman" w:hAnsi="Times New Roman"/>
          <w:noProof/>
          <w:sz w:val="24"/>
        </w:rPr>
        <w:t>. Προκειμένου να αντιμετωπίσουν αποτελεσματικά τις προκλήσεις ενός παγκοσμιοποιημένου κόσμου, οι αναπτυξιακές προσπάθειες της ΕΕ</w:t>
      </w:r>
      <w:r>
        <w:rPr>
          <w:rFonts w:ascii="Times New Roman" w:hAnsi="Times New Roman"/>
          <w:noProof/>
          <w:color w:val="000000"/>
          <w:sz w:val="24"/>
        </w:rPr>
        <w:t xml:space="preserve"> πρέπει να προχωρήσουν πέρα από τις εν</w:t>
      </w:r>
      <w:r>
        <w:rPr>
          <w:rFonts w:ascii="Times New Roman" w:hAnsi="Times New Roman"/>
          <w:noProof/>
          <w:color w:val="000000"/>
          <w:sz w:val="24"/>
        </w:rPr>
        <w:t>ισχύσεις. Πρέπει να συνδυάζουν επενδύσεις και εμπόριο, συνεισφορές από τον ιδιωτικό τομέα, την κινητοποίηση εγχώριων πόρων, την προώθηση της χρηστής διακυβέρνησης, του κράτους δικαίου και των ανθρώπινων δικαιωμάτων, με ιδιαίτερη έμφαση στη νεολαία, την ισό</w:t>
      </w:r>
      <w:r>
        <w:rPr>
          <w:rFonts w:ascii="Times New Roman" w:hAnsi="Times New Roman"/>
          <w:noProof/>
          <w:color w:val="000000"/>
          <w:sz w:val="24"/>
        </w:rPr>
        <w:t xml:space="preserve">τητα των φύλων και την ενδυνάμωση των γυναικών. </w:t>
      </w:r>
      <w:r>
        <w:rPr>
          <w:rFonts w:ascii="Times New Roman" w:hAnsi="Times New Roman"/>
          <w:noProof/>
          <w:color w:val="000000" w:themeColor="text1"/>
          <w:sz w:val="24"/>
        </w:rPr>
        <w:t xml:space="preserve">Το προτεινόμενο από την ΕΕ </w:t>
      </w:r>
      <w:r>
        <w:rPr>
          <w:rFonts w:ascii="Times New Roman" w:hAnsi="Times New Roman"/>
          <w:b/>
          <w:noProof/>
          <w:color w:val="000000" w:themeColor="text1"/>
          <w:sz w:val="24"/>
        </w:rPr>
        <w:t>Εξωτερικό Επενδυτικό Σχέδιο</w:t>
      </w:r>
      <w:r>
        <w:rPr>
          <w:rFonts w:ascii="Times New Roman" w:hAnsi="Times New Roman"/>
          <w:noProof/>
          <w:color w:val="000000" w:themeColor="text1"/>
          <w:sz w:val="24"/>
        </w:rPr>
        <w:t xml:space="preserve"> προβλέπεται να ωφελήσει όλες τις πλευρές, με προώθηση της βιώσιμης ανάπτυξης και</w:t>
      </w:r>
      <w:r>
        <w:rPr>
          <w:rFonts w:ascii="Times New Roman" w:hAnsi="Times New Roman"/>
          <w:b/>
          <w:noProof/>
          <w:color w:val="000000" w:themeColor="text1"/>
          <w:sz w:val="24"/>
        </w:rPr>
        <w:t xml:space="preserve"> </w:t>
      </w:r>
      <w:r>
        <w:rPr>
          <w:rFonts w:ascii="Times New Roman" w:hAnsi="Times New Roman"/>
          <w:noProof/>
          <w:color w:val="000000" w:themeColor="text1"/>
          <w:sz w:val="24"/>
        </w:rPr>
        <w:t xml:space="preserve">δημιουργία θέσεων εργασίας σε αναπτυσσόμενες χώρες. Αυτό θα συντελέσει </w:t>
      </w:r>
      <w:r>
        <w:rPr>
          <w:rFonts w:ascii="Times New Roman" w:hAnsi="Times New Roman"/>
          <w:noProof/>
          <w:color w:val="000000" w:themeColor="text1"/>
          <w:sz w:val="24"/>
        </w:rPr>
        <w:t>στη μείωση των μεταναστευτικών πιέσεων και θα προσφέρει επενδυτικές ευκαιρίες στις ευρωπαϊκές εταιρείες.</w:t>
      </w:r>
    </w:p>
    <w:p w:rsidR="006461C2" w:rsidRDefault="002C7400">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 xml:space="preserve">Μια περισσότερο ολοκληρωμένη και προορατική </w:t>
      </w:r>
      <w:r>
        <w:rPr>
          <w:rFonts w:ascii="Times New Roman" w:hAnsi="Times New Roman"/>
          <w:b/>
          <w:noProof/>
          <w:color w:val="000000" w:themeColor="text1"/>
          <w:sz w:val="24"/>
        </w:rPr>
        <w:t>ευρωπαϊκή οικονομική διπλωματία</w:t>
      </w:r>
      <w:r>
        <w:rPr>
          <w:rFonts w:ascii="Times New Roman" w:hAnsi="Times New Roman"/>
          <w:noProof/>
          <w:color w:val="000000" w:themeColor="text1"/>
          <w:sz w:val="24"/>
        </w:rPr>
        <w:t xml:space="preserve"> θα αποφέρει επίσης καλύτερα αποτελέσματα για τους πολίτες μας. </w:t>
      </w:r>
      <w:r>
        <w:rPr>
          <w:rFonts w:ascii="Times New Roman" w:hAnsi="Times New Roman"/>
          <w:noProof/>
          <w:sz w:val="24"/>
        </w:rPr>
        <w:t xml:space="preserve">Η ΕΕ και τα </w:t>
      </w:r>
      <w:r>
        <w:rPr>
          <w:rFonts w:ascii="Times New Roman" w:hAnsi="Times New Roman"/>
          <w:noProof/>
          <w:sz w:val="24"/>
        </w:rPr>
        <w:t>κράτη μέλη της πρέπει να βελτιώσουν τη συνοχή των εξωτερικών πολιτικών και των μέσων για την ενίσχυση της ανάπτυξης και της απασχόλησης στην Ευρώπη, και να αποκτήσουν μεγαλύτερη αποτελεσματικότητα κατά την επιδίωξη των οικονομικών μας συμφερόντων στο εξωτε</w:t>
      </w:r>
      <w:r>
        <w:rPr>
          <w:rFonts w:ascii="Times New Roman" w:hAnsi="Times New Roman"/>
          <w:noProof/>
          <w:sz w:val="24"/>
        </w:rPr>
        <w:t xml:space="preserve">ρικό. </w:t>
      </w:r>
      <w:r>
        <w:rPr>
          <w:rFonts w:ascii="Times New Roman" w:hAnsi="Times New Roman"/>
          <w:noProof/>
          <w:color w:val="000000" w:themeColor="text1"/>
          <w:sz w:val="24"/>
        </w:rPr>
        <w:t xml:space="preserve">Ανάλογα με τη χώρα, τα συμφέροντα της ΕΕ μπορούν να περιλαμβάνουν την εξασφάλιση μακροοικονομικής σταθερότητας, τη στήριξη των βασικών οικονομικών και κοινωνικών μεταρρυθμίσεων, ή την αντιμετώπιση των εμποδίων πρόσβασης στην αγορά. </w:t>
      </w:r>
    </w:p>
    <w:p w:rsidR="006461C2" w:rsidRDefault="002C7400">
      <w:pPr>
        <w:spacing w:after="120" w:line="240" w:lineRule="auto"/>
        <w:jc w:val="both"/>
        <w:rPr>
          <w:rFonts w:ascii="Times New Roman" w:hAnsi="Times New Roman"/>
          <w:noProof/>
          <w:color w:val="000000" w:themeColor="text1"/>
          <w:sz w:val="24"/>
        </w:rPr>
      </w:pPr>
      <w:r>
        <w:rPr>
          <w:rFonts w:ascii="Times New Roman" w:hAnsi="Times New Roman"/>
          <w:noProof/>
          <w:sz w:val="24"/>
        </w:rPr>
        <w:t>Η οικονομική διπλ</w:t>
      </w:r>
      <w:r>
        <w:rPr>
          <w:rFonts w:ascii="Times New Roman" w:hAnsi="Times New Roman"/>
          <w:noProof/>
          <w:sz w:val="24"/>
        </w:rPr>
        <w:t>ωματία, απαιτεί μεγαλύτερο συντονισμό μεταξύ της ΕΕ, των κρατών μελών και των χρηματοπιστωτικών ιδρυμάτων, όπως η Ευρωπαϊκή Τράπεζα Επενδύσεων. Η αξιοποίηση του εκτεταμένου δικτύου αντιπροσωπειών της ΕΕ ανά τον κόσμο αναμένεται επίσης να βοηθήσει τις ευρωπ</w:t>
      </w:r>
      <w:r>
        <w:rPr>
          <w:rFonts w:ascii="Times New Roman" w:hAnsi="Times New Roman"/>
          <w:noProof/>
          <w:sz w:val="24"/>
        </w:rPr>
        <w:t>αϊκές επιχειρήσεις, ιδίως τις ΜΜΕ, να έχουν επιτυχία στις παγκόσμιες αγορές.</w:t>
      </w:r>
      <w:r>
        <w:rPr>
          <w:rFonts w:ascii="Times New Roman" w:hAnsi="Times New Roman"/>
          <w:noProof/>
          <w:color w:val="000000" w:themeColor="text1"/>
          <w:sz w:val="24"/>
        </w:rPr>
        <w:t xml:space="preserve"> Τούτο θα μπορούσε να επιτευχθεί μέσω της παροχής στήριξης για την καλύτερη αξιοποίηση των ευκαιριών που προσφέρουν οι εμπορικές και επενδυτικές συμφωνίες, να υπερνικηθούν τα επίμο</w:t>
      </w:r>
      <w:r>
        <w:rPr>
          <w:rFonts w:ascii="Times New Roman" w:hAnsi="Times New Roman"/>
          <w:noProof/>
          <w:color w:val="000000" w:themeColor="text1"/>
          <w:sz w:val="24"/>
        </w:rPr>
        <w:t>να εμπόδια πρόσβασης στην αγορά, ή να προωθηθούν στρατηγικά πανευρωπαϊκά εμπορικά έργα. Θα μπορούσε επίσης να περιλαμβάνεται η συμμετοχή στον καθορισμό διεθνών προτύπων για νέες τεχνολογίες, ή ενίσχυση ευρωπαϊκών επιχειρηματικών ενώσεων στο εξωτερικό.</w:t>
      </w:r>
    </w:p>
    <w:p w:rsidR="006461C2" w:rsidRDefault="002C7400">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Η ΕΕ</w:t>
      </w:r>
      <w:r>
        <w:rPr>
          <w:rFonts w:ascii="Times New Roman" w:hAnsi="Times New Roman"/>
          <w:noProof/>
          <w:color w:val="000000" w:themeColor="text1"/>
          <w:sz w:val="24"/>
        </w:rPr>
        <w:t xml:space="preserve"> πρέπει να συνεχίσει να αναπτύσσει ένα </w:t>
      </w:r>
      <w:r>
        <w:rPr>
          <w:rFonts w:ascii="Times New Roman" w:hAnsi="Times New Roman"/>
          <w:b/>
          <w:noProof/>
          <w:color w:val="000000" w:themeColor="text1"/>
          <w:sz w:val="24"/>
        </w:rPr>
        <w:t>ισορροπημένο, βάσει κανόνων και</w:t>
      </w:r>
      <w:r>
        <w:rPr>
          <w:rFonts w:ascii="Times New Roman" w:hAnsi="Times New Roman"/>
          <w:noProof/>
          <w:color w:val="000000" w:themeColor="text1"/>
          <w:sz w:val="24"/>
        </w:rPr>
        <w:t xml:space="preserve"> </w:t>
      </w:r>
      <w:r>
        <w:rPr>
          <w:rFonts w:ascii="Times New Roman" w:hAnsi="Times New Roman"/>
          <w:b/>
          <w:noProof/>
          <w:color w:val="000000" w:themeColor="text1"/>
          <w:sz w:val="24"/>
        </w:rPr>
        <w:t>προοδευτικό εμπορικό και επενδυτικό θεματολόγιο</w:t>
      </w:r>
      <w:r>
        <w:rPr>
          <w:rStyle w:val="FootnoteReference"/>
          <w:rFonts w:ascii="Times New Roman" w:hAnsi="Times New Roman"/>
          <w:noProof/>
          <w:color w:val="000000" w:themeColor="text1"/>
          <w:sz w:val="24"/>
        </w:rPr>
        <w:footnoteReference w:id="16"/>
      </w:r>
      <w:r>
        <w:rPr>
          <w:rFonts w:ascii="Times New Roman" w:hAnsi="Times New Roman"/>
          <w:noProof/>
          <w:color w:val="000000" w:themeColor="text1"/>
          <w:sz w:val="24"/>
        </w:rPr>
        <w:t>, που όχι μόνο θα ανοίγει τις αγορές σε αμοιβαία βάση, αλλά και θα ενισχύει την παγκόσμια διακυβέρνηση σε θέματα όπως τα ανθρώπινα δικαιώ</w:t>
      </w:r>
      <w:r>
        <w:rPr>
          <w:rFonts w:ascii="Times New Roman" w:hAnsi="Times New Roman"/>
          <w:noProof/>
          <w:color w:val="000000" w:themeColor="text1"/>
          <w:sz w:val="24"/>
        </w:rPr>
        <w:t xml:space="preserve">ματα, οι συνθήκες εργασίας, η ασφάλεια των τροφίμων, </w:t>
      </w:r>
      <w:r>
        <w:rPr>
          <w:rFonts w:ascii="Times New Roman" w:hAnsi="Times New Roman"/>
          <w:noProof/>
          <w:sz w:val="24"/>
        </w:rPr>
        <w:t xml:space="preserve">η δημόσια υγεία η προστασία του περιβάλλοντος και η ευζωία των ζώων. </w:t>
      </w:r>
      <w:r>
        <w:rPr>
          <w:rFonts w:ascii="Times New Roman" w:hAnsi="Times New Roman"/>
          <w:noProof/>
          <w:color w:val="000000" w:themeColor="text1"/>
          <w:sz w:val="24"/>
        </w:rPr>
        <w:t xml:space="preserve">Οι συμφωνίες αυτές πρέπει να σέβονται την ικανότητα της ΕΕ και των κρατών μελών για επίτευξη θεμιτών στόχων δημόσιας πολιτικής και να </w:t>
      </w:r>
      <w:r>
        <w:rPr>
          <w:rFonts w:ascii="Times New Roman" w:hAnsi="Times New Roman"/>
          <w:noProof/>
          <w:color w:val="000000" w:themeColor="text1"/>
          <w:sz w:val="24"/>
        </w:rPr>
        <w:t>διατηρούν τα υφιστάμενα υψηλά ενωσιακά πρότυπα στα εν λόγω πεδία</w:t>
      </w:r>
      <w:r>
        <w:rPr>
          <w:rStyle w:val="FootnoteReference"/>
          <w:rFonts w:ascii="Times New Roman" w:hAnsi="Times New Roman"/>
          <w:noProof/>
          <w:color w:val="000000" w:themeColor="text1"/>
          <w:sz w:val="24"/>
        </w:rPr>
        <w:footnoteReference w:id="17"/>
      </w:r>
      <w:r>
        <w:rPr>
          <w:rFonts w:ascii="Times New Roman" w:hAnsi="Times New Roman"/>
          <w:noProof/>
          <w:color w:val="000000" w:themeColor="text1"/>
          <w:sz w:val="24"/>
        </w:rPr>
        <w:t>, ούτως ώστε, αφενός, να προστατευθούν οι πολίτες μας και, αφετέρου, να διαφυλαχθεί η βιομηχανία της ΕΕ από τον αθέμιτο ανταγωνισμό. Θα πρέπει επίσης να συμβάλλουν στην επίτευξη των στόχων βι</w:t>
      </w:r>
      <w:r>
        <w:rPr>
          <w:rFonts w:ascii="Times New Roman" w:hAnsi="Times New Roman"/>
          <w:noProof/>
          <w:color w:val="000000" w:themeColor="text1"/>
          <w:sz w:val="24"/>
        </w:rPr>
        <w:t>ώσιμης ανάπτυξης.</w:t>
      </w:r>
    </w:p>
    <w:p w:rsidR="006461C2" w:rsidRDefault="002C7400">
      <w:pPr>
        <w:spacing w:after="120" w:line="240" w:lineRule="auto"/>
        <w:jc w:val="both"/>
        <w:rPr>
          <w:rFonts w:ascii="Times New Roman" w:hAnsi="Times New Roman"/>
          <w:noProof/>
          <w:color w:val="000000" w:themeColor="text1"/>
          <w:sz w:val="24"/>
        </w:rPr>
      </w:pPr>
      <w:r>
        <w:rPr>
          <w:noProof/>
        </w:rPr>
        <w:t xml:space="preserve">Οι </w:t>
      </w:r>
      <w:r>
        <w:rPr>
          <w:rFonts w:ascii="Times New Roman" w:hAnsi="Times New Roman"/>
          <w:b/>
          <w:noProof/>
          <w:color w:val="000000" w:themeColor="text1"/>
          <w:sz w:val="24"/>
        </w:rPr>
        <w:t xml:space="preserve">διεθνείς οικονομικοί και χρηματοδοτικοί κανόνες </w:t>
      </w:r>
      <w:r>
        <w:rPr>
          <w:rFonts w:ascii="Times New Roman" w:hAnsi="Times New Roman"/>
          <w:noProof/>
          <w:color w:val="000000" w:themeColor="text1"/>
          <w:sz w:val="24"/>
        </w:rPr>
        <w:t>πρέπει να εξακολουθήσουν να αποτελούν πεδίο εστίασης. Ειδικότερα, οφείλουμε να υποστηρίξουμε αποτελεσματικότερους μηχανισμούς σε παγκόσμιο επίπεδο για την παρακολούθηση και προσαρμογή των</w:t>
      </w:r>
      <w:r>
        <w:rPr>
          <w:rFonts w:ascii="Times New Roman" w:hAnsi="Times New Roman"/>
          <w:noProof/>
          <w:color w:val="000000" w:themeColor="text1"/>
          <w:sz w:val="24"/>
        </w:rPr>
        <w:t xml:space="preserve"> μακροοικονομικών πολιτικών, να εντείνουμε τις προσπάθειες για καταπολέμηση της φοροαποφυγής, να εξασφαλίσουμε τη σταθερότητα του χρηματοπιστωτικού τομέα, να εξαλείψουμε την πλεονάζουσα παραγωγική ικανότητα και συναφείς κρατικές επιδοτήσεις, να διευκολύνου</w:t>
      </w:r>
      <w:r>
        <w:rPr>
          <w:rFonts w:ascii="Times New Roman" w:hAnsi="Times New Roman"/>
          <w:noProof/>
          <w:color w:val="000000" w:themeColor="text1"/>
          <w:sz w:val="24"/>
        </w:rPr>
        <w:t>με το ηλεκτρονικό εμπόριο με ταυτόχρονη προστασία της ιδιωτικής ζωής και να προωθήσουμε τη σύγκλιση των τεχνικών προτύπων, ώστε να πάψουν να λειτουργούν ως περιττά εμπόδια.</w:t>
      </w:r>
    </w:p>
    <w:p w:rsidR="006461C2" w:rsidRDefault="002C7400">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 xml:space="preserve">Επιπλέον, πρέπει να προωθήσουμε τις προσπάθειες για βελτίωση των κοινωνικών και </w:t>
      </w:r>
      <w:r>
        <w:rPr>
          <w:rFonts w:ascii="Times New Roman" w:hAnsi="Times New Roman"/>
          <w:b/>
          <w:noProof/>
          <w:color w:val="000000" w:themeColor="text1"/>
          <w:sz w:val="24"/>
        </w:rPr>
        <w:t>εργ</w:t>
      </w:r>
      <w:r>
        <w:rPr>
          <w:rFonts w:ascii="Times New Roman" w:hAnsi="Times New Roman"/>
          <w:b/>
          <w:noProof/>
          <w:color w:val="000000" w:themeColor="text1"/>
          <w:sz w:val="24"/>
        </w:rPr>
        <w:t>ασιακών προτύπων</w:t>
      </w:r>
      <w:r>
        <w:rPr>
          <w:rFonts w:ascii="Times New Roman" w:hAnsi="Times New Roman"/>
          <w:noProof/>
          <w:color w:val="000000" w:themeColor="text1"/>
          <w:sz w:val="24"/>
        </w:rPr>
        <w:t xml:space="preserve"> και πρακτικών, σε στενή συνεργασία με τη Διεθνή Οργάνωση Εργασίας, αλλά και με την κοινωνία των πολιτών, τους κοινωνικούς εταίρους και τον ιδιωτικό τομέα. Στο πλαίσιο αυτό, τα συστήματα συλλογικών διαπραγματεύσεων πρέπει να αναχθούν σε παγ</w:t>
      </w:r>
      <w:r>
        <w:rPr>
          <w:rFonts w:ascii="Times New Roman" w:hAnsi="Times New Roman"/>
          <w:noProof/>
          <w:color w:val="000000" w:themeColor="text1"/>
          <w:sz w:val="24"/>
        </w:rPr>
        <w:t>κόσμια κλίμακα.</w:t>
      </w:r>
    </w:p>
    <w:p w:rsidR="006461C2" w:rsidRDefault="002C7400">
      <w:pPr>
        <w:spacing w:after="120" w:line="240" w:lineRule="auto"/>
        <w:jc w:val="both"/>
        <w:rPr>
          <w:rFonts w:ascii="Times New Roman" w:hAnsi="Times New Roman"/>
          <w:noProof/>
          <w:color w:val="000000" w:themeColor="text1"/>
          <w:sz w:val="24"/>
        </w:rPr>
      </w:pPr>
      <w:r>
        <w:rPr>
          <w:rFonts w:ascii="Times New Roman" w:hAnsi="Times New Roman"/>
          <w:noProof/>
          <w:sz w:val="24"/>
        </w:rPr>
        <w:t xml:space="preserve">Η παγκοσμιοποίηση πρέπει να καταστεί αποδοτική. Το εμπόριο συμβάλλει ώστε οι χώρες να καταστούν παραγωγικότερες μέσω εξειδίκευσης, αλλά η πραγματική αποτελεσματικότητα προϋποθέτει επίσης ελαχιστοποίηση των εξωτερικών δαπανών, καθώς και την </w:t>
      </w:r>
      <w:r>
        <w:rPr>
          <w:rFonts w:ascii="Times New Roman" w:hAnsi="Times New Roman"/>
          <w:noProof/>
          <w:sz w:val="24"/>
        </w:rPr>
        <w:t>αποσύνδεση της οικονομικής μεγέθυνσης από τη χρήση πόρων. Η ρύπανση ως αποτέλεσμα των μεταφορών και της συσκευασίας, η κυκλοφοριακή συμφόρηση και η εξάντληση πολύτιμων φυσικών πόρων αποτελούν χαρακτηριστικά παραδείγματα των εν λόγω εξωτερικοτήτων.</w:t>
      </w:r>
    </w:p>
    <w:p w:rsidR="006461C2" w:rsidRDefault="002C7400">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 xml:space="preserve">Η </w:t>
      </w:r>
      <w:r>
        <w:rPr>
          <w:rFonts w:ascii="Times New Roman" w:hAnsi="Times New Roman"/>
          <w:b/>
          <w:noProof/>
          <w:color w:val="000000" w:themeColor="text1"/>
          <w:sz w:val="24"/>
        </w:rPr>
        <w:t>συμφων</w:t>
      </w:r>
      <w:r>
        <w:rPr>
          <w:rFonts w:ascii="Times New Roman" w:hAnsi="Times New Roman"/>
          <w:b/>
          <w:noProof/>
          <w:color w:val="000000" w:themeColor="text1"/>
          <w:sz w:val="24"/>
        </w:rPr>
        <w:t xml:space="preserve">ία του Παρισιού για την κλιματική αλλαγή </w:t>
      </w:r>
      <w:r>
        <w:rPr>
          <w:rFonts w:ascii="Times New Roman" w:hAnsi="Times New Roman"/>
          <w:noProof/>
          <w:color w:val="000000" w:themeColor="text1"/>
          <w:sz w:val="24"/>
        </w:rPr>
        <w:t>εξυπηρετεί την καταπολέμηση της κλιματικής αλλαγής και την μετάβαση στην καθαρή ενέργεια, παρέχοντας ταυτόχρονα νέες επιχειρηματικές ευκαιρίες για τις επιχειρήσεις της ΕΕ, ιδίως στον τομέα των καθαρών ενεργειακών τε</w:t>
      </w:r>
      <w:r>
        <w:rPr>
          <w:rFonts w:ascii="Times New Roman" w:hAnsi="Times New Roman"/>
          <w:noProof/>
          <w:color w:val="000000" w:themeColor="text1"/>
          <w:sz w:val="24"/>
        </w:rPr>
        <w:t>χνολογιών. Τούτο παρέχει ανταγωνιστικό πλεονέκτημα στις βιομηχανίες που έχουν ήδη μειωμένο αποτύπωμα άνθρακα.</w:t>
      </w:r>
      <w:r>
        <w:rPr>
          <w:rFonts w:ascii="Times New Roman" w:hAnsi="Times New Roman"/>
          <w:b/>
          <w:noProof/>
          <w:color w:val="000000" w:themeColor="text1"/>
          <w:sz w:val="24"/>
        </w:rPr>
        <w:t xml:space="preserve"> </w:t>
      </w:r>
      <w:r>
        <w:rPr>
          <w:rFonts w:ascii="Times New Roman" w:hAnsi="Times New Roman"/>
          <w:noProof/>
          <w:color w:val="000000" w:themeColor="text1"/>
          <w:sz w:val="24"/>
        </w:rPr>
        <w:t xml:space="preserve">Η προτεραιότητα είναι πλέον η ολοκλήρωση του εγχειριδίου κανόνων με σκοπό την εφαρμογή του, ώστε να εξασφαλιστεί ότι όλες οι χώρες συμβάλλουν στη </w:t>
      </w:r>
      <w:r>
        <w:rPr>
          <w:rFonts w:ascii="Times New Roman" w:hAnsi="Times New Roman"/>
          <w:noProof/>
          <w:color w:val="000000" w:themeColor="text1"/>
          <w:sz w:val="24"/>
        </w:rPr>
        <w:t>μείωση των εκπομπών CO2.</w:t>
      </w:r>
    </w:p>
    <w:p w:rsidR="006461C2" w:rsidRDefault="002C7400">
      <w:pPr>
        <w:spacing w:after="120" w:line="240" w:lineRule="auto"/>
        <w:jc w:val="both"/>
        <w:rPr>
          <w:rFonts w:ascii="Times New Roman" w:hAnsi="Times New Roman"/>
          <w:noProof/>
          <w:color w:val="000000" w:themeColor="text1"/>
          <w:sz w:val="24"/>
        </w:rPr>
      </w:pPr>
      <w:r>
        <w:rPr>
          <w:rFonts w:ascii="Times New Roman" w:hAnsi="Times New Roman"/>
          <w:noProof/>
          <w:sz w:val="24"/>
        </w:rPr>
        <w:t xml:space="preserve">Η πολιτισμική διπλωματία είναι αναπόσπαστο μέρος της κοινής μας εξωτερικής και οικονομικής πολιτικής. Ο ευρωπαϊκός </w:t>
      </w:r>
      <w:r>
        <w:rPr>
          <w:rFonts w:ascii="Times New Roman" w:hAnsi="Times New Roman"/>
          <w:b/>
          <w:noProof/>
          <w:sz w:val="24"/>
        </w:rPr>
        <w:t>πολιτισμός αποτελεί σημαντική πηγή απασχόλησης και οικονομικής μεγέθυνσης</w:t>
      </w:r>
      <w:r>
        <w:rPr>
          <w:rFonts w:ascii="Times New Roman" w:hAnsi="Times New Roman"/>
          <w:noProof/>
          <w:sz w:val="24"/>
        </w:rPr>
        <w:t xml:space="preserve">, ενώ, παράλληλα, </w:t>
      </w:r>
      <w:r>
        <w:rPr>
          <w:rFonts w:ascii="Times New Roman" w:hAnsi="Times New Roman"/>
          <w:noProof/>
          <w:color w:val="000000" w:themeColor="text1"/>
          <w:sz w:val="24"/>
        </w:rPr>
        <w:t>οι πολιτιστικές και οι δι</w:t>
      </w:r>
      <w:r>
        <w:rPr>
          <w:rFonts w:ascii="Times New Roman" w:hAnsi="Times New Roman"/>
          <w:noProof/>
          <w:color w:val="000000" w:themeColor="text1"/>
          <w:sz w:val="24"/>
        </w:rPr>
        <w:t>απροσωπικές ανταλλαγές και επαφές μπορούν να επηρεάσουν την παγκοσμιοποίηση και να προαγάγουν τις αξίες και την ταυτότητά μας.</w:t>
      </w:r>
    </w:p>
    <w:p w:rsidR="006461C2" w:rsidRDefault="002C7400">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Ως η μεγαλύτερη ενιαία αγορά στον κόσμο, η μεγαλύτερη εμπορική και επενδυτική δύναμη, καθώς και ο μεγαλύτερος χορηγός αναπτυξιακή</w:t>
      </w:r>
      <w:r>
        <w:rPr>
          <w:rFonts w:ascii="Times New Roman" w:hAnsi="Times New Roman"/>
          <w:noProof/>
          <w:color w:val="000000" w:themeColor="text1"/>
          <w:sz w:val="24"/>
        </w:rPr>
        <w:t xml:space="preserve">ς βοήθειας, η Ευρώπη μπορεί να επηρεάσει τη διαμόρφωση του παγκόσμιου εγχειριδίου κανόνων. Αλλά για να συνεχιστεί αυτή η επιρροή ενόψει δημογραφικών, οικονομικών και πολιτικών μεταβολών, οφείλει να συνεχίσει να </w:t>
      </w:r>
      <w:r>
        <w:rPr>
          <w:rFonts w:ascii="Times New Roman" w:hAnsi="Times New Roman"/>
          <w:b/>
          <w:noProof/>
          <w:color w:val="000000" w:themeColor="text1"/>
          <w:sz w:val="24"/>
        </w:rPr>
        <w:t>συνενώνει τις δυνάμεις της και να μιλά με μία</w:t>
      </w:r>
      <w:r>
        <w:rPr>
          <w:rFonts w:ascii="Times New Roman" w:hAnsi="Times New Roman"/>
          <w:b/>
          <w:noProof/>
          <w:color w:val="000000" w:themeColor="text1"/>
          <w:sz w:val="24"/>
        </w:rPr>
        <w:t xml:space="preserve"> φωνή</w:t>
      </w:r>
      <w:r>
        <w:rPr>
          <w:rFonts w:ascii="Times New Roman" w:hAnsi="Times New Roman"/>
          <w:noProof/>
          <w:color w:val="000000" w:themeColor="text1"/>
          <w:sz w:val="24"/>
        </w:rPr>
        <w:t>. Το 2050, καμία ευρωπαϊκή χώρα δεν θα συγκαταλέγεται στις 8 πρώτες οικονομίες κατά μέγεθος</w:t>
      </w:r>
      <w:r>
        <w:rPr>
          <w:rStyle w:val="FootnoteReference"/>
          <w:rFonts w:ascii="Times New Roman" w:hAnsi="Times New Roman"/>
          <w:noProof/>
          <w:color w:val="000000" w:themeColor="text1"/>
          <w:sz w:val="24"/>
        </w:rPr>
        <w:footnoteReference w:id="18"/>
      </w:r>
      <w:r>
        <w:rPr>
          <w:rFonts w:ascii="Times New Roman" w:hAnsi="Times New Roman"/>
          <w:noProof/>
          <w:color w:val="000000" w:themeColor="text1"/>
          <w:sz w:val="24"/>
        </w:rPr>
        <w:t xml:space="preserve">. </w:t>
      </w:r>
    </w:p>
    <w:p w:rsidR="006461C2" w:rsidRDefault="002C7400">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Οι έγκαιρες, διαφανείς και χωρίς αποκλεισμούς διαδικασίες λήψης αποφάσεων είναι απαραίτητες ώστε η συλλογική διεθνής δράση να είναι αποτελεσματική. Η ΕΕ πρέ</w:t>
      </w:r>
      <w:r>
        <w:rPr>
          <w:rFonts w:ascii="Times New Roman" w:hAnsi="Times New Roman"/>
          <w:noProof/>
          <w:color w:val="000000" w:themeColor="text1"/>
          <w:sz w:val="24"/>
        </w:rPr>
        <w:t>πει να είναι σε θέση όχι μόνο να διαπραγματεύεται ευρείες συμφωνίες για την αντιμετώπιση ευρύτερου φάσματος παγκόσμιων θεμάτων, αλλά και να εξασφαλίζει ότι οι συμφωνίες αυτές μπορούν να επικυρωθούν και να εφαρμοστούν. Παραμένει το ερώτημα αν το θεσμικό πλα</w:t>
      </w:r>
      <w:r>
        <w:rPr>
          <w:rFonts w:ascii="Times New Roman" w:hAnsi="Times New Roman"/>
          <w:noProof/>
          <w:color w:val="000000" w:themeColor="text1"/>
          <w:sz w:val="24"/>
        </w:rPr>
        <w:t>ίσιο της ΕΕ ανταποκρίνεται πλήρως στην πρόκληση αυτή. Αυτό πρέπει να αντιμετωπιστεί ύστερα από την επικείμενη γνωμοδότηση του Δικαστηρίου της Ευρωπαϊκής Ένωσης σχετικά με την αρμοδιότητα σε εμπορικές συμφωνίες</w:t>
      </w:r>
      <w:r>
        <w:rPr>
          <w:rStyle w:val="FootnoteReference"/>
          <w:rFonts w:ascii="Times New Roman" w:hAnsi="Times New Roman"/>
          <w:noProof/>
          <w:color w:val="000000" w:themeColor="text1"/>
          <w:sz w:val="24"/>
        </w:rPr>
        <w:footnoteReference w:id="19"/>
      </w:r>
      <w:r>
        <w:rPr>
          <w:rFonts w:ascii="Times New Roman" w:hAnsi="Times New Roman"/>
          <w:noProof/>
          <w:color w:val="000000" w:themeColor="text1"/>
          <w:sz w:val="24"/>
        </w:rPr>
        <w:t>.</w:t>
      </w:r>
    </w:p>
    <w:p w:rsidR="006461C2" w:rsidRDefault="002C7400">
      <w:pPr>
        <w:spacing w:after="120" w:line="240" w:lineRule="auto"/>
        <w:jc w:val="both"/>
        <w:rPr>
          <w:rFonts w:ascii="Times New Roman" w:hAnsi="Times New Roman"/>
          <w:b/>
          <w:noProof/>
          <w:color w:val="000000" w:themeColor="text1"/>
          <w:sz w:val="24"/>
        </w:rPr>
      </w:pPr>
      <w:r>
        <w:rPr>
          <w:rFonts w:ascii="Times New Roman" w:hAnsi="Times New Roman"/>
          <w:b/>
          <w:noProof/>
          <w:color w:val="000000" w:themeColor="text1"/>
          <w:sz w:val="24"/>
        </w:rPr>
        <w:t xml:space="preserve">3.3. ... και η ΕΕ πρέπει να αναλάβει δράση ώστε να αποκατασταθούν ίσοι όροι ανταγωνισμού </w:t>
      </w:r>
    </w:p>
    <w:p w:rsidR="006461C2" w:rsidRDefault="002C7400">
      <w:pPr>
        <w:spacing w:after="120" w:line="240" w:lineRule="auto"/>
        <w:jc w:val="both"/>
        <w:rPr>
          <w:rFonts w:ascii="Times New Roman" w:hAnsi="Times New Roman"/>
          <w:noProof/>
          <w:sz w:val="24"/>
        </w:rPr>
      </w:pPr>
      <w:r>
        <w:rPr>
          <w:rFonts w:ascii="Times New Roman" w:hAnsi="Times New Roman"/>
          <w:noProof/>
          <w:color w:val="000000" w:themeColor="text1"/>
          <w:sz w:val="24"/>
        </w:rPr>
        <w:t>Τασσόμενη υπέρ του ανοίγματος και της συνεργασίας, η ΕΕ δεν επιτρέπεται να προσεγγίσει την παγκοσμιοποίηση με πνεύμα αφέλειας. Υπάρχουν περιπτώσεις κατά τις οποίες κα</w:t>
      </w:r>
      <w:r>
        <w:rPr>
          <w:rFonts w:ascii="Times New Roman" w:hAnsi="Times New Roman"/>
          <w:noProof/>
          <w:color w:val="000000" w:themeColor="text1"/>
          <w:sz w:val="24"/>
        </w:rPr>
        <w:t xml:space="preserve">νόνες υφίστανται αλλά δεν γίνονται σεβαστοί. Η σφράγιση των κενών σε κανόνες με παγκόσμια ισχύ και η ανύψωση του επιπέδου των προτύπων ενδέχεται να είναι χρονοβόρα. Εν τω μεταξύ, η ΕΕ πρέπει να έχει στη διάθεσή της τα μέσα για την </w:t>
      </w:r>
      <w:r>
        <w:rPr>
          <w:rFonts w:ascii="Times New Roman" w:hAnsi="Times New Roman"/>
          <w:noProof/>
          <w:sz w:val="24"/>
        </w:rPr>
        <w:t>αποκατάσταση ίσων όρων αν</w:t>
      </w:r>
      <w:r>
        <w:rPr>
          <w:rFonts w:ascii="Times New Roman" w:hAnsi="Times New Roman"/>
          <w:noProof/>
          <w:sz w:val="24"/>
        </w:rPr>
        <w:t>ταγωνισμού, ενώ επιβάλλεται να ενεργήσει αποφασιστικά εναντίον χωρών ή εταιρειών που επιδίδονται σε αθέμιτες πρακτικές.</w:t>
      </w:r>
    </w:p>
    <w:p w:rsidR="006461C2" w:rsidRDefault="002C7400">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Αφετηρία για τα παραπάνω αποτελεί η</w:t>
      </w:r>
      <w:r>
        <w:rPr>
          <w:rFonts w:ascii="Times New Roman" w:hAnsi="Times New Roman"/>
          <w:b/>
          <w:noProof/>
          <w:color w:val="000000" w:themeColor="text1"/>
          <w:sz w:val="24"/>
        </w:rPr>
        <w:t xml:space="preserve"> καλύτερη εφαρμογή των υφιστάμενων συμφωνιών και κανόνων</w:t>
      </w:r>
      <w:r>
        <w:rPr>
          <w:rFonts w:ascii="Times New Roman" w:hAnsi="Times New Roman"/>
          <w:noProof/>
          <w:color w:val="000000" w:themeColor="text1"/>
          <w:sz w:val="24"/>
        </w:rPr>
        <w:t xml:space="preserve"> σε πεδία όπως το εμπόριο, τα κοινωνικά πρότυ</w:t>
      </w:r>
      <w:r>
        <w:rPr>
          <w:rFonts w:ascii="Times New Roman" w:hAnsi="Times New Roman"/>
          <w:noProof/>
          <w:color w:val="000000" w:themeColor="text1"/>
          <w:sz w:val="24"/>
        </w:rPr>
        <w:t>πα, το κλίμα και η προστασία του περιβάλλοντος. Ο Παγκόσμιος Οργανισμός Εμπορίου διαθέτει δεσμευτικό σύστημα επίλυσης των διαφορών, το οποίο η ΕΕ πρέπει να συνεχίσει να χρησιμοποιεί όταν είναι αναγκαίο. Ομοίως, πρέπει να εξασφαλίσουμε την τήρηση ανειλημμέν</w:t>
      </w:r>
      <w:r>
        <w:rPr>
          <w:rFonts w:ascii="Times New Roman" w:hAnsi="Times New Roman"/>
          <w:noProof/>
          <w:color w:val="000000" w:themeColor="text1"/>
          <w:sz w:val="24"/>
        </w:rPr>
        <w:t xml:space="preserve">ων δεσμεύσεων εκ μέρους των εταίρων μας στις διμερείς μας εμπορικές και επενδυτικές συμφωνίες. </w:t>
      </w:r>
      <w:r>
        <w:rPr>
          <w:rFonts w:ascii="Times New Roman" w:hAnsi="Times New Roman"/>
          <w:b/>
          <w:noProof/>
          <w:color w:val="000000" w:themeColor="text1"/>
          <w:sz w:val="24"/>
        </w:rPr>
        <w:t>Η αυστηρή εφαρμογή των δικών μας, ενωσιακών κανόνων</w:t>
      </w:r>
      <w:r>
        <w:rPr>
          <w:rFonts w:ascii="Times New Roman" w:hAnsi="Times New Roman"/>
          <w:noProof/>
          <w:color w:val="000000" w:themeColor="text1"/>
          <w:sz w:val="24"/>
        </w:rPr>
        <w:t xml:space="preserve"> θα εξασφαλίσει επίσης την αποτελεσματική επιβολή κυρώσεων σε όλες τις εταιρείες που είναι παρούσες ή δραστηρι</w:t>
      </w:r>
      <w:r>
        <w:rPr>
          <w:rFonts w:ascii="Times New Roman" w:hAnsi="Times New Roman"/>
          <w:noProof/>
          <w:color w:val="000000" w:themeColor="text1"/>
          <w:sz w:val="24"/>
        </w:rPr>
        <w:t xml:space="preserve">οποιούνται στην ΕΕ και οι οποίες παραβιάζουν τους κανόνες. Αυτό πρέπει να πραγματοποιηθεί σε συνεργασία με τις αρχές των κρατών μελών. Θα μπορούσαν επίσης να πραγματοποιηθούν περαιτέρω επενδύσεις στην ενωσιακή </w:t>
      </w:r>
      <w:r>
        <w:rPr>
          <w:rFonts w:ascii="Times New Roman" w:hAnsi="Times New Roman"/>
          <w:b/>
          <w:noProof/>
          <w:color w:val="000000" w:themeColor="text1"/>
          <w:sz w:val="24"/>
        </w:rPr>
        <w:t>διαχείριση τελωνειακών κινδύνων</w:t>
      </w:r>
      <w:r>
        <w:rPr>
          <w:rFonts w:ascii="Times New Roman" w:hAnsi="Times New Roman"/>
          <w:noProof/>
          <w:color w:val="000000" w:themeColor="text1"/>
          <w:sz w:val="24"/>
        </w:rPr>
        <w:t xml:space="preserve"> προς διευκόλυν</w:t>
      </w:r>
      <w:r>
        <w:rPr>
          <w:rFonts w:ascii="Times New Roman" w:hAnsi="Times New Roman"/>
          <w:noProof/>
          <w:color w:val="000000" w:themeColor="text1"/>
          <w:sz w:val="24"/>
        </w:rPr>
        <w:t>ση και επιτάχυνση των νόμιμων εμπορικών συναλλαγών της ΕΕ, και να διασφαλιστεί παράλληλα η ασφάλεια και προστασία των πολιτών με τον τερματισμό της παρείσφρησης απομιμήσεων ή επικίνδυνων εμπορευμάτων μέσα από τα ενωσιακά σύνορα.</w:t>
      </w:r>
    </w:p>
    <w:p w:rsidR="006461C2" w:rsidRDefault="002C7400">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Η ΕΕ θα συνεχίσει επίσης τι</w:t>
      </w:r>
      <w:r>
        <w:rPr>
          <w:rFonts w:ascii="Times New Roman" w:hAnsi="Times New Roman"/>
          <w:noProof/>
          <w:color w:val="000000" w:themeColor="text1"/>
          <w:sz w:val="24"/>
        </w:rPr>
        <w:t>ς προσπάθειές της για θέσπιση δίκαιων κανόνων όσον αφορά την προστασία των διεθνών επενδύσεων, παρέχοντας παράλληλα στις κυβερνήσεις τη δυνατότητα να επιδιώκουν θεμιτούς στόχους πολιτικής. Οι διαφορές δεν πρέπει πλέον να κρίνονται από διαιτητές, στο πλαίσι</w:t>
      </w:r>
      <w:r>
        <w:rPr>
          <w:rFonts w:ascii="Times New Roman" w:hAnsi="Times New Roman"/>
          <w:noProof/>
          <w:color w:val="000000" w:themeColor="text1"/>
          <w:sz w:val="24"/>
        </w:rPr>
        <w:t xml:space="preserve">ο της λεγόμενης διευθέτησης διαφορών μεταξύ επενδυτών και κράτους (ISDS). Προς τούτο, η Επιτροπή πρότεινε να συσταθεί </w:t>
      </w:r>
      <w:r>
        <w:rPr>
          <w:rFonts w:ascii="Times New Roman" w:hAnsi="Times New Roman"/>
          <w:b/>
          <w:noProof/>
          <w:color w:val="000000" w:themeColor="text1"/>
          <w:sz w:val="24"/>
        </w:rPr>
        <w:t>πολυμερές επενδυτικό δικαστήριο</w:t>
      </w:r>
      <w:r>
        <w:rPr>
          <w:rStyle w:val="FootnoteReference"/>
          <w:rFonts w:ascii="Times New Roman" w:hAnsi="Times New Roman"/>
          <w:noProof/>
          <w:color w:val="000000" w:themeColor="text1"/>
          <w:sz w:val="24"/>
        </w:rPr>
        <w:footnoteReference w:id="20"/>
      </w:r>
      <w:r>
        <w:rPr>
          <w:rFonts w:ascii="Times New Roman" w:hAnsi="Times New Roman"/>
          <w:noProof/>
          <w:color w:val="000000" w:themeColor="text1"/>
          <w:sz w:val="24"/>
        </w:rPr>
        <w:t xml:space="preserve"> που θα συγκροτήσει έναν δίκαιο και διαφανή μηχανισμό και που ήδη αποτελεί αντικείμενο συζήτησης με τους ε</w:t>
      </w:r>
      <w:r>
        <w:rPr>
          <w:rFonts w:ascii="Times New Roman" w:hAnsi="Times New Roman"/>
          <w:noProof/>
          <w:color w:val="000000" w:themeColor="text1"/>
          <w:sz w:val="24"/>
        </w:rPr>
        <w:t>ταίρους μας.</w:t>
      </w:r>
    </w:p>
    <w:p w:rsidR="006461C2" w:rsidRDefault="002C7400">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 xml:space="preserve">Χρειάζονται, επίσης, αποτελεσματικά </w:t>
      </w:r>
      <w:r>
        <w:rPr>
          <w:rFonts w:ascii="Times New Roman" w:hAnsi="Times New Roman"/>
          <w:b/>
          <w:noProof/>
          <w:color w:val="000000" w:themeColor="text1"/>
          <w:sz w:val="24"/>
        </w:rPr>
        <w:t>μέσα</w:t>
      </w:r>
      <w:r>
        <w:rPr>
          <w:rFonts w:ascii="Times New Roman" w:hAnsi="Times New Roman"/>
          <w:noProof/>
          <w:color w:val="000000" w:themeColor="text1"/>
          <w:sz w:val="24"/>
        </w:rPr>
        <w:t xml:space="preserve"> </w:t>
      </w:r>
      <w:r>
        <w:rPr>
          <w:rFonts w:ascii="Times New Roman" w:hAnsi="Times New Roman"/>
          <w:b/>
          <w:noProof/>
          <w:color w:val="000000" w:themeColor="text1"/>
          <w:sz w:val="24"/>
        </w:rPr>
        <w:t xml:space="preserve">εμπορικής άμυνας: </w:t>
      </w:r>
      <w:r>
        <w:rPr>
          <w:rFonts w:ascii="Times New Roman" w:hAnsi="Times New Roman"/>
          <w:noProof/>
          <w:color w:val="000000" w:themeColor="text1"/>
          <w:sz w:val="24"/>
        </w:rPr>
        <w:t>Αυτά</w:t>
      </w:r>
      <w:r>
        <w:rPr>
          <w:rFonts w:ascii="Times New Roman" w:hAnsi="Times New Roman"/>
          <w:b/>
          <w:noProof/>
          <w:color w:val="000000" w:themeColor="text1"/>
          <w:sz w:val="24"/>
        </w:rPr>
        <w:t xml:space="preserve"> </w:t>
      </w:r>
      <w:r>
        <w:rPr>
          <w:rFonts w:ascii="Times New Roman" w:hAnsi="Times New Roman"/>
          <w:noProof/>
          <w:color w:val="000000" w:themeColor="text1"/>
          <w:sz w:val="24"/>
        </w:rPr>
        <w:t>πρέπει να αναδιαμορφωθούν ώστε να καταστούν ταχύτερα, ανθεκτικότερα και αποτελεσματικότερα στην καταπολέμηση πρακτικών ντάμπινγκ και αθέμιτων επιδοτήσεων</w:t>
      </w:r>
      <w:r>
        <w:rPr>
          <w:rStyle w:val="FootnoteReference"/>
          <w:rFonts w:ascii="Times New Roman" w:hAnsi="Times New Roman"/>
          <w:noProof/>
          <w:color w:val="000000" w:themeColor="text1"/>
          <w:sz w:val="24"/>
        </w:rPr>
        <w:footnoteReference w:id="21"/>
      </w:r>
      <w:r>
        <w:rPr>
          <w:rFonts w:ascii="Times New Roman" w:hAnsi="Times New Roman"/>
          <w:noProof/>
          <w:color w:val="000000" w:themeColor="text1"/>
          <w:sz w:val="24"/>
        </w:rPr>
        <w:t>. Ομοίως, η ΕΕ είναι η πι</w:t>
      </w:r>
      <w:r>
        <w:rPr>
          <w:rFonts w:ascii="Times New Roman" w:hAnsi="Times New Roman"/>
          <w:noProof/>
          <w:color w:val="000000" w:themeColor="text1"/>
          <w:sz w:val="24"/>
        </w:rPr>
        <w:t xml:space="preserve">ο ανοικτή αγορά στον κόσμο για </w:t>
      </w:r>
      <w:r>
        <w:rPr>
          <w:rFonts w:ascii="Times New Roman" w:hAnsi="Times New Roman"/>
          <w:b/>
          <w:noProof/>
          <w:color w:val="000000" w:themeColor="text1"/>
          <w:sz w:val="24"/>
        </w:rPr>
        <w:t>δημόσιες συμβάσεις</w:t>
      </w:r>
      <w:r>
        <w:rPr>
          <w:rFonts w:ascii="Times New Roman" w:hAnsi="Times New Roman"/>
          <w:noProof/>
          <w:color w:val="000000" w:themeColor="text1"/>
          <w:sz w:val="24"/>
        </w:rPr>
        <w:t>, αλλά η πρόσβαση των εταιρειών μας σε άλλες χώρες δεν είναι πάντοτε αμοιβαία. Η πρόταση για ένα μέσο για τις διεθνείς δημόσιες συμβάσεις</w:t>
      </w:r>
      <w:r>
        <w:rPr>
          <w:rStyle w:val="FootnoteReference"/>
          <w:rFonts w:ascii="Times New Roman" w:hAnsi="Times New Roman"/>
          <w:noProof/>
          <w:color w:val="000000" w:themeColor="text1"/>
          <w:sz w:val="24"/>
        </w:rPr>
        <w:footnoteReference w:id="22"/>
      </w:r>
      <w:r>
        <w:rPr>
          <w:rFonts w:ascii="Times New Roman" w:hAnsi="Times New Roman"/>
          <w:noProof/>
          <w:color w:val="000000" w:themeColor="text1"/>
          <w:sz w:val="24"/>
        </w:rPr>
        <w:t xml:space="preserve"> θα ήταν ένας τρόπος αντιμετώπισης του προβλήματος. Είναι απαραίτητη </w:t>
      </w:r>
      <w:r>
        <w:rPr>
          <w:rFonts w:ascii="Times New Roman" w:hAnsi="Times New Roman"/>
          <w:noProof/>
          <w:color w:val="000000" w:themeColor="text1"/>
          <w:sz w:val="24"/>
        </w:rPr>
        <w:t>η ανάληψη ταχείας δράσης σε αυτά τα μέτωπα.</w:t>
      </w:r>
    </w:p>
    <w:p w:rsidR="006461C2" w:rsidRDefault="002C7400">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 xml:space="preserve">Το άνοιγμα σε </w:t>
      </w:r>
      <w:r>
        <w:rPr>
          <w:rFonts w:ascii="Times New Roman" w:hAnsi="Times New Roman"/>
          <w:b/>
          <w:noProof/>
          <w:color w:val="000000" w:themeColor="text1"/>
          <w:sz w:val="24"/>
        </w:rPr>
        <w:t>ξένες επενδύσεις</w:t>
      </w:r>
      <w:r>
        <w:rPr>
          <w:rFonts w:ascii="Times New Roman" w:hAnsi="Times New Roman"/>
          <w:noProof/>
          <w:color w:val="000000" w:themeColor="text1"/>
          <w:sz w:val="24"/>
        </w:rPr>
        <w:t xml:space="preserve"> εξακολουθεί να αποτελεί βασική αρχή της ΕΕ και σημαντική πηγή οικονομικής μεγέθυνσης. Ωστόσο, πρόσφατα έχουν εκφραστεί ανησυχίες σχετικά με ξένους επενδυτές, ιδίως κρατικές επιχειρή</w:t>
      </w:r>
      <w:r>
        <w:rPr>
          <w:rFonts w:ascii="Times New Roman" w:hAnsi="Times New Roman"/>
          <w:noProof/>
          <w:color w:val="000000" w:themeColor="text1"/>
          <w:sz w:val="24"/>
        </w:rPr>
        <w:t>σεις, που εξαγοράζουν για στρατηγικούς λόγους ευρωπαϊκές εταιρείες που αναπτύσσουν καίριες τεχνολογίες . Οι επενδυτές της ΕΕ συχνά δεν απολαμβάνουν τα ίδια δικαιώματα για να επενδύσουν στη χώρα από την οποία προέρχεται η επένδυση. Οι ανησυχίες αυτές απαιτο</w:t>
      </w:r>
      <w:r>
        <w:rPr>
          <w:rFonts w:ascii="Times New Roman" w:hAnsi="Times New Roman"/>
          <w:noProof/>
          <w:color w:val="000000" w:themeColor="text1"/>
          <w:sz w:val="24"/>
        </w:rPr>
        <w:t>ύν προσεκτική ανάλυση και κατάλληλη δράση.</w:t>
      </w:r>
    </w:p>
    <w:p w:rsidR="006461C2" w:rsidRDefault="002C7400">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Οι ευρωπαϊκές επιχειρήσεις είναι βασικοί εταίροι στη διαμόρφωση της παγκοσμιοποίησης και την επίτευξη θετικών αποτελεσμάτων για όλους. Υπάρχουν πολλά θετικά παραδείγματα του τρόπου επίτευξης βιώσιμης ανάπτυξης για</w:t>
      </w:r>
      <w:r>
        <w:rPr>
          <w:rFonts w:ascii="Times New Roman" w:hAnsi="Times New Roman"/>
          <w:noProof/>
          <w:color w:val="000000" w:themeColor="text1"/>
          <w:sz w:val="24"/>
        </w:rPr>
        <w:t xml:space="preserve"> τους μετόχους, τους εργαζομένους και τις κοινότητες στις οποίες δραστηριοποιούνται. Ωστόσο, όταν οι επιχειρήσεις δεν λαμβάνουν σοβαρά υπόψη τις κοινωνικές ή περιβαλλοντικές τους ευθύνες πρέπει να καλούνται να λογοδοτήσουν.</w:t>
      </w:r>
    </w:p>
    <w:p w:rsidR="006461C2" w:rsidRDefault="002C7400">
      <w:pPr>
        <w:spacing w:after="120" w:line="240" w:lineRule="auto"/>
        <w:jc w:val="both"/>
        <w:rPr>
          <w:rFonts w:ascii="Times New Roman" w:hAnsi="Times New Roman"/>
          <w:noProof/>
          <w:sz w:val="24"/>
        </w:rPr>
      </w:pPr>
      <w:r>
        <w:rPr>
          <w:rFonts w:ascii="Times New Roman" w:hAnsi="Times New Roman"/>
          <w:noProof/>
          <w:color w:val="000000" w:themeColor="text1"/>
          <w:sz w:val="24"/>
        </w:rPr>
        <w:t>Η ΕΕ πρέπει να συνεχίσει να αναλ</w:t>
      </w:r>
      <w:r>
        <w:rPr>
          <w:rFonts w:ascii="Times New Roman" w:hAnsi="Times New Roman"/>
          <w:noProof/>
          <w:color w:val="000000" w:themeColor="text1"/>
          <w:sz w:val="24"/>
        </w:rPr>
        <w:t xml:space="preserve">αμβάνει δράση υπέρ της </w:t>
      </w:r>
      <w:r>
        <w:rPr>
          <w:rFonts w:ascii="Times New Roman" w:hAnsi="Times New Roman"/>
          <w:b/>
          <w:noProof/>
          <w:color w:val="000000" w:themeColor="text1"/>
          <w:sz w:val="24"/>
        </w:rPr>
        <w:t>φορολογικής δικαιοσύνης και διαφάνειας</w:t>
      </w:r>
      <w:r>
        <w:rPr>
          <w:rFonts w:ascii="Times New Roman" w:hAnsi="Times New Roman"/>
          <w:noProof/>
          <w:color w:val="000000" w:themeColor="text1"/>
          <w:sz w:val="24"/>
        </w:rPr>
        <w:t xml:space="preserve"> σε παγκόσμια κλίμακα. Έ</w:t>
      </w:r>
      <w:r>
        <w:rPr>
          <w:rFonts w:ascii="Times New Roman" w:hAnsi="Times New Roman"/>
          <w:noProof/>
          <w:sz w:val="24"/>
        </w:rPr>
        <w:t>ως το τέλος του 2017, η ΕΕ θα διαθέτει έναν κοινό κατάλογο των μη συνεργάσιμων περιοχών δικαιοδοσίας. Τούτο θα παράσχει ισχυρότερα μέσα για την αντιμετώπιση της φοροαποφυγ</w:t>
      </w:r>
      <w:r>
        <w:rPr>
          <w:rFonts w:ascii="Times New Roman" w:hAnsi="Times New Roman"/>
          <w:noProof/>
          <w:sz w:val="24"/>
        </w:rPr>
        <w:t>ής στο εξωτερικό και για την αντιμετώπιση τρίτων χωρών που αρνούνται να τηρήσουν τους κανόνες. Επίσης, η Επιτροπή θα συνεχίσει να διαπραγματεύεται τη θέσπιση διεθνών κανόνων για την αποτροπή, της αποφυγής συμμόρφωσης προς άμεσες και έμμεσες φορολογικές υπο</w:t>
      </w:r>
      <w:r>
        <w:rPr>
          <w:rFonts w:ascii="Times New Roman" w:hAnsi="Times New Roman"/>
          <w:noProof/>
          <w:sz w:val="24"/>
        </w:rPr>
        <w:t>χρεώσεις, εκ μέρους εταιριών εγκατεστημένων σε τρίτες χώρες διαφυλάσσοντας με τον τρόπο αυτό τη φορολογική βάση των κρατών μελών.</w:t>
      </w:r>
    </w:p>
    <w:p w:rsidR="006461C2" w:rsidRDefault="002C7400">
      <w:pPr>
        <w:spacing w:after="0" w:line="240" w:lineRule="auto"/>
        <w:rPr>
          <w:rFonts w:ascii="Times New Roman" w:hAnsi="Times New Roman"/>
          <w:noProof/>
          <w:sz w:val="24"/>
        </w:rPr>
      </w:pPr>
      <w:r>
        <w:rPr>
          <w:noProof/>
        </w:rPr>
        <w:br w:type="page"/>
      </w:r>
    </w:p>
    <w:p w:rsidR="006461C2" w:rsidRDefault="002C7400">
      <w:pPr>
        <w:spacing w:after="120" w:line="240" w:lineRule="auto"/>
        <w:jc w:val="both"/>
        <w:rPr>
          <w:rFonts w:ascii="Times New Roman" w:hAnsi="Times New Roman"/>
          <w:b/>
          <w:smallCaps/>
          <w:noProof/>
          <w:color w:val="000000" w:themeColor="text1"/>
          <w:sz w:val="24"/>
        </w:rPr>
      </w:pPr>
      <w:r>
        <w:rPr>
          <w:rFonts w:ascii="Times New Roman" w:hAnsi="Times New Roman"/>
          <w:b/>
          <w:smallCaps/>
          <w:noProof/>
          <w:color w:val="000000" w:themeColor="text1"/>
          <w:sz w:val="24"/>
        </w:rPr>
        <w:t>4. Η απάντηση της Ευρώπης προς το εσωτερικό: οικοδόμηση ανθεκτικότητας καταμερίζοντας καλύτερα τα οφέλη και προάγοντας τη μα</w:t>
      </w:r>
      <w:r>
        <w:rPr>
          <w:rFonts w:ascii="Times New Roman" w:hAnsi="Times New Roman"/>
          <w:b/>
          <w:smallCaps/>
          <w:noProof/>
          <w:color w:val="000000" w:themeColor="text1"/>
          <w:sz w:val="24"/>
        </w:rPr>
        <w:t>κροπρόθεσμη ανταγωνιστικότητα</w:t>
      </w:r>
    </w:p>
    <w:p w:rsidR="006461C2" w:rsidRDefault="002C7400">
      <w:pPr>
        <w:spacing w:after="120" w:line="240" w:lineRule="auto"/>
        <w:rPr>
          <w:rFonts w:ascii="Times New Roman" w:hAnsi="Times New Roman"/>
          <w:b/>
          <w:noProof/>
          <w:sz w:val="24"/>
        </w:rPr>
      </w:pPr>
      <w:r>
        <w:rPr>
          <w:rFonts w:ascii="Times New Roman" w:hAnsi="Times New Roman"/>
          <w:b/>
          <w:noProof/>
          <w:color w:val="000000" w:themeColor="text1"/>
          <w:sz w:val="24"/>
        </w:rPr>
        <w:t xml:space="preserve">4.1. </w:t>
      </w:r>
      <w:r>
        <w:rPr>
          <w:rFonts w:ascii="Times New Roman" w:hAnsi="Times New Roman"/>
          <w:b/>
          <w:noProof/>
          <w:sz w:val="24"/>
        </w:rPr>
        <w:t>Οι σθεναρές κοινωνικές και εκπαιδευτικές πολιτικές είναι το κλειδί για την εξασφάλιση ανθεκτικότητας και δίκαιης κατανομής του πλούτου ...</w:t>
      </w:r>
    </w:p>
    <w:p w:rsidR="006461C2" w:rsidRDefault="002C7400">
      <w:pPr>
        <w:spacing w:after="120" w:line="240" w:lineRule="auto"/>
        <w:jc w:val="both"/>
        <w:rPr>
          <w:rFonts w:ascii="Times New Roman" w:hAnsi="Times New Roman"/>
          <w:noProof/>
          <w:sz w:val="24"/>
        </w:rPr>
      </w:pPr>
      <w:r>
        <w:rPr>
          <w:rFonts w:ascii="Times New Roman" w:hAnsi="Times New Roman"/>
          <w:noProof/>
          <w:sz w:val="24"/>
        </w:rPr>
        <w:t xml:space="preserve">Οι πολίτες πρέπει να έχουν τη βεβαιότητα ότι οι κυβερνήσεις τους θα τους </w:t>
      </w:r>
      <w:r>
        <w:rPr>
          <w:rFonts w:ascii="Times New Roman" w:hAnsi="Times New Roman"/>
          <w:noProof/>
          <w:sz w:val="24"/>
        </w:rPr>
        <w:t>προστατεύουν και θα τους ενδυναμώνουν με σθεναρές κοινωνικές πολιτικές που συνιστούν ουσιώδες μέρος της απόκρισής μας στην παγκοσμιοποίηση. Η Επιτροπή εξέδωσε, στις 27 Απριλίου, έγγραφο προβληματισμού σχετικά με την κοινωνική διάσταση της Ευρώπης</w:t>
      </w:r>
      <w:r>
        <w:rPr>
          <w:rStyle w:val="FootnoteReference"/>
          <w:rFonts w:ascii="Times New Roman" w:hAnsi="Times New Roman"/>
          <w:noProof/>
          <w:sz w:val="24"/>
        </w:rPr>
        <w:footnoteReference w:id="23"/>
      </w:r>
      <w:r>
        <w:rPr>
          <w:rFonts w:ascii="Times New Roman" w:hAnsi="Times New Roman"/>
          <w:noProof/>
          <w:sz w:val="24"/>
        </w:rPr>
        <w:t>. Ακόμα κ</w:t>
      </w:r>
      <w:r>
        <w:rPr>
          <w:rFonts w:ascii="Times New Roman" w:hAnsi="Times New Roman"/>
          <w:noProof/>
          <w:sz w:val="24"/>
        </w:rPr>
        <w:t>αι αν η Ευρώπη διαθέτει τις πλέον ισότιμες και χωρίς αποκλεισμούς κοινωνίες παγκοσμίως, οφείλουμε διαρκώς να ενισχύουμε και να προσαρμόζουμε τις πολιτικές μας για το μέλλον και να καταπολεμούμε τις ανισότητες μέσω δίκαιων και σύγχρονων φορολογικών πολιτικώ</w:t>
      </w:r>
      <w:r>
        <w:rPr>
          <w:rFonts w:ascii="Times New Roman" w:hAnsi="Times New Roman"/>
          <w:noProof/>
          <w:sz w:val="24"/>
        </w:rPr>
        <w:t>ν. Η βελτιωμένη κατανομή των ωφελημάτων της παγκοσμιοποίησης, σε συνδυασμό με αποτελεσματική κοινωνική προστασία, θα συμβάλουν ώστε οι ενδιαφερόμενοι να βρουν αξιοπρεπή εργασία και να προσαρμοστούν στην αλλαγή. Γενικότερα, μια θεμιτή και δίκαιη ανακατανομή</w:t>
      </w:r>
      <w:r>
        <w:rPr>
          <w:rFonts w:ascii="Times New Roman" w:hAnsi="Times New Roman"/>
          <w:noProof/>
          <w:sz w:val="24"/>
        </w:rPr>
        <w:t xml:space="preserve"> του πλούτου, καθώς και η πραγματοποίηση στοχοθετημένων επενδύσεων για την προώθηση της κοινωνικής ένταξης ευπαθέστερων κατηγοριών του πληθυσμού, συμπεριλαμβανομένων των μεταναστών, θα συμβάλει στην ενίσχυση της κοινωνικής συνοχής. Αυτά ακριβώς είναι τα θέ</w:t>
      </w:r>
      <w:r>
        <w:rPr>
          <w:rFonts w:ascii="Times New Roman" w:hAnsi="Times New Roman"/>
          <w:noProof/>
          <w:sz w:val="24"/>
        </w:rPr>
        <w:t>ματα που η Επιτροπή προτείνει να αντιμετωπιστούν με τον ευρωπαϊκό πυλώνα κοινωνικών δικαιωμάτων</w:t>
      </w:r>
      <w:r>
        <w:rPr>
          <w:rStyle w:val="FootnoteReference"/>
          <w:rFonts w:ascii="Times New Roman" w:hAnsi="Times New Roman"/>
          <w:noProof/>
          <w:sz w:val="24"/>
        </w:rPr>
        <w:footnoteReference w:id="24"/>
      </w:r>
      <w:r>
        <w:rPr>
          <w:rFonts w:ascii="Times New Roman" w:hAnsi="Times New Roman"/>
          <w:noProof/>
          <w:sz w:val="24"/>
        </w:rPr>
        <w:t>. Σκοπός είναι να χρησιμεύσει ως πυξίδα για τη βελτίωση της πολιτικής απασχόλησης και των κοινωνικών πολιτικών στην ΕΕ και στα κράτη μέλη της, με στόχο την κατά</w:t>
      </w:r>
      <w:r>
        <w:rPr>
          <w:rFonts w:ascii="Times New Roman" w:hAnsi="Times New Roman"/>
          <w:noProof/>
          <w:sz w:val="24"/>
        </w:rPr>
        <w:t>λληλη προετοιμασία τους ενόψει της ψηφιοποίησης και της παγκοσμιοποίησης.</w:t>
      </w:r>
    </w:p>
    <w:p w:rsidR="006461C2" w:rsidRDefault="002C7400">
      <w:pPr>
        <w:spacing w:after="120" w:line="240" w:lineRule="auto"/>
        <w:jc w:val="both"/>
        <w:rPr>
          <w:rFonts w:ascii="Times New Roman" w:hAnsi="Times New Roman"/>
          <w:noProof/>
          <w:sz w:val="24"/>
        </w:rPr>
      </w:pPr>
      <w:r>
        <w:rPr>
          <w:rFonts w:ascii="Times New Roman" w:hAnsi="Times New Roman"/>
          <w:noProof/>
          <w:sz w:val="24"/>
        </w:rPr>
        <w:t>Η διά βίου μάθηση είναι το κλειδί για την ενδυνάμωση και αυτεξουσιότητα. Η ισότιμη πρόσβαση σε υψηλής ποιότητας εκπαίδευση και η κατάρτιση αποτελεί ισχυρό μέσο για την αναδιανομή του</w:t>
      </w:r>
      <w:r>
        <w:rPr>
          <w:rFonts w:ascii="Times New Roman" w:hAnsi="Times New Roman"/>
          <w:noProof/>
          <w:sz w:val="24"/>
        </w:rPr>
        <w:t xml:space="preserve"> πλούτου σε μια κοινωνία. Τούτο πρέπει να ξεκινήσει με υψηλό ποιοτικό επίπεδο της βασικής εκπαίδευσης και πρόσβαση, σε όλες τις ηλικίες, στην κατάρτιση και την ανάπτυξη δεξιοτήτων. Πρέπει επίσης να εξευρεθούν νέοι τρόποι μάθησης για μια κοινωνία ολοένα περ</w:t>
      </w:r>
      <w:r>
        <w:rPr>
          <w:rFonts w:ascii="Times New Roman" w:hAnsi="Times New Roman"/>
          <w:noProof/>
          <w:sz w:val="24"/>
        </w:rPr>
        <w:t>ισσότερο επικοινωνιακά κινητή και ψηφιακή και να παρασχεθεί το σωστό μείγμα «ήπιων» δεξιοτήτων, ιδίως επιχειρηματικότητας, καθώς και ισχυρές ψηφιακές δεξιότητες.</w:t>
      </w:r>
      <w:r>
        <w:rPr>
          <w:rFonts w:ascii="Times New Roman" w:hAnsi="Times New Roman"/>
          <w:noProof/>
          <w:color w:val="000000"/>
          <w:sz w:val="24"/>
        </w:rPr>
        <w:t xml:space="preserve"> Ήδη, το 90% όλων των θέσεων απασχόλησης απαιτεί τουλάχιστον κάποιο επίπεδο ψηφιακών δεξιοτήτων</w:t>
      </w:r>
      <w:r>
        <w:rPr>
          <w:rStyle w:val="FootnoteReference"/>
          <w:rFonts w:ascii="Times New Roman" w:hAnsi="Times New Roman"/>
          <w:noProof/>
          <w:color w:val="000000"/>
          <w:sz w:val="24"/>
        </w:rPr>
        <w:footnoteReference w:id="25"/>
      </w:r>
      <w:r>
        <w:rPr>
          <w:rFonts w:ascii="Times New Roman" w:hAnsi="Times New Roman"/>
          <w:noProof/>
          <w:color w:val="000000"/>
          <w:sz w:val="24"/>
        </w:rPr>
        <w:t>. Η Ευρώπη βελτιώνει τις ψηφιακές της δεξιότητες, όμως απαιτείται περαιτέρω πρόοδος</w:t>
      </w:r>
      <w:r>
        <w:rPr>
          <w:rStyle w:val="FootnoteReference"/>
          <w:rFonts w:ascii="Times New Roman" w:hAnsi="Times New Roman"/>
          <w:noProof/>
          <w:color w:val="000000"/>
          <w:sz w:val="24"/>
        </w:rPr>
        <w:footnoteReference w:id="26"/>
      </w:r>
      <w:r>
        <w:rPr>
          <w:rFonts w:ascii="Times New Roman" w:hAnsi="Times New Roman"/>
          <w:noProof/>
          <w:color w:val="000000"/>
          <w:sz w:val="24"/>
        </w:rPr>
        <w:t>.</w:t>
      </w:r>
      <w:r>
        <w:rPr>
          <w:rFonts w:ascii="Times New Roman" w:hAnsi="Times New Roman"/>
          <w:noProof/>
          <w:sz w:val="24"/>
        </w:rPr>
        <w:t xml:space="preserve"> Σε συνδυασμό με βοήθεια για όσους αναζητούν εργασία, αυτό θα βοηθήσει τους πολίτες να προσαρμοστούν σε ένα διαρκώς μεταβαλλόμενο χώρο εργασίας και σε πιο ευέλικτες δυνατ</w:t>
      </w:r>
      <w:r>
        <w:rPr>
          <w:rFonts w:ascii="Times New Roman" w:hAnsi="Times New Roman"/>
          <w:noProof/>
          <w:sz w:val="24"/>
        </w:rPr>
        <w:t xml:space="preserve">ότητες σταδιοδρομίας. </w:t>
      </w:r>
    </w:p>
    <w:p w:rsidR="006461C2" w:rsidRDefault="002C7400">
      <w:pPr>
        <w:spacing w:after="120" w:line="240" w:lineRule="auto"/>
        <w:jc w:val="both"/>
        <w:rPr>
          <w:rFonts w:ascii="Times New Roman" w:hAnsi="Times New Roman"/>
          <w:noProof/>
          <w:sz w:val="24"/>
        </w:rPr>
      </w:pPr>
      <w:r>
        <w:rPr>
          <w:rFonts w:ascii="Times New Roman" w:hAnsi="Times New Roman"/>
          <w:noProof/>
          <w:sz w:val="24"/>
        </w:rPr>
        <w:t>Οι σύγχρονες και αποτελεσματικές πολιτικές για την αγορά εργασίας οφείλουν να διευκολύνουν την πρόσβαση όλων στην αγορά εργασίας. Οι πολιτικές πρέπει επίσης να παρέχουν επαρκή ασφάλεια απασχόλησης, αντικατάσταση εισοδήματος και κατάλ</w:t>
      </w:r>
      <w:r>
        <w:rPr>
          <w:rFonts w:ascii="Times New Roman" w:hAnsi="Times New Roman"/>
          <w:noProof/>
          <w:sz w:val="24"/>
        </w:rPr>
        <w:t>ληλο δίχτυ ασφάλειας για τα άτομα που βρίσκονται σε διαδικασία δύσκολης μετάβασης. Η πρόσβαση σε ποιοτικές υπηρεσίες πρέπει να εξασφαλίζει ίσες ευκαιρίες και κοινωνική ένταξη. Οι πρακτικές αυτές ποικίλλουν, από την υγειονομική περίθαλψη έως την παιδική μέρ</w:t>
      </w:r>
      <w:r>
        <w:rPr>
          <w:rFonts w:ascii="Times New Roman" w:hAnsi="Times New Roman"/>
          <w:noProof/>
          <w:sz w:val="24"/>
        </w:rPr>
        <w:t xml:space="preserve">ιμνα, προκειμένου να αυξηθεί η συμμετοχή των γυναικών στην αγορά εργασίας, η τηλεργασία, η προαγωγή ισορροπίας μεταξύ επαγγελματικής και προσωπικής ζωής και η βελτίωση των ευκαιριών απασχόλησης για άτομα με μειωμένη κινητικότητα. </w:t>
      </w:r>
    </w:p>
    <w:p w:rsidR="006461C2" w:rsidRDefault="002C7400">
      <w:pPr>
        <w:spacing w:after="120" w:line="240" w:lineRule="auto"/>
        <w:jc w:val="both"/>
        <w:rPr>
          <w:rFonts w:ascii="Times New Roman" w:hAnsi="Times New Roman"/>
          <w:noProof/>
          <w:sz w:val="24"/>
        </w:rPr>
      </w:pPr>
      <w:r>
        <w:rPr>
          <w:rFonts w:ascii="Times New Roman" w:hAnsi="Times New Roman"/>
          <w:noProof/>
          <w:sz w:val="24"/>
        </w:rPr>
        <w:t xml:space="preserve">Ο τρόπος με τον οποίο τα </w:t>
      </w:r>
      <w:r>
        <w:rPr>
          <w:rFonts w:ascii="Times New Roman" w:hAnsi="Times New Roman"/>
          <w:noProof/>
          <w:sz w:val="24"/>
        </w:rPr>
        <w:t>κράτη μέλη αντιμετωπίζουν τα κοινωνικά αυτά θέματα παρουσιάζει μεγάλες διαφορές. Προσεγγίσεις που έχουν αναπτυχθεί σε μια χώρα, περιφέρεια ή πόλη ενδέχεται να μη λειτουργούν αλλού. Επί του παρόντος, η ΕΕ και τα κράτη μέλη της πρέπει να εξακολουθήσουν να συ</w:t>
      </w:r>
      <w:r>
        <w:rPr>
          <w:rFonts w:ascii="Times New Roman" w:hAnsi="Times New Roman"/>
          <w:noProof/>
          <w:sz w:val="24"/>
        </w:rPr>
        <w:t xml:space="preserve">ντονίζουν στενά τις κοινωνικές πολιτικές τους, ενώ η ΕΕ θα μπορούσε επίσης να στηρίξει τις εθνικές και τοπικές προσπάθειες για την εκπαίδευση. Υπάρχει ανταλλαγή βέλτιστων πρακτικών ενώ οι κοινωνικοί εταίροι ασκούν σημαντικό ρόλο. </w:t>
      </w:r>
    </w:p>
    <w:p w:rsidR="006461C2" w:rsidRDefault="002C7400">
      <w:pPr>
        <w:pBdr>
          <w:top w:val="single" w:sz="4" w:space="1" w:color="auto"/>
          <w:left w:val="single" w:sz="4" w:space="4" w:color="auto"/>
          <w:bottom w:val="single" w:sz="4" w:space="1" w:color="auto"/>
          <w:right w:val="single" w:sz="4" w:space="4" w:color="auto"/>
        </w:pBdr>
        <w:spacing w:after="120" w:line="240" w:lineRule="auto"/>
        <w:jc w:val="both"/>
        <w:rPr>
          <w:rFonts w:ascii="Times New Roman" w:hAnsi="Times New Roman"/>
          <w:noProof/>
          <w:sz w:val="24"/>
        </w:rPr>
      </w:pPr>
      <w:r>
        <w:rPr>
          <w:rFonts w:ascii="Times New Roman" w:hAnsi="Times New Roman"/>
          <w:b/>
          <w:noProof/>
          <w:sz w:val="24"/>
        </w:rPr>
        <w:t>Το γερμανικό διττό σύστημ</w:t>
      </w:r>
      <w:r>
        <w:rPr>
          <w:rFonts w:ascii="Times New Roman" w:hAnsi="Times New Roman"/>
          <w:b/>
          <w:noProof/>
          <w:sz w:val="24"/>
        </w:rPr>
        <w:t>α επαγγελματικής κατάρτισης</w:t>
      </w:r>
      <w:r>
        <w:rPr>
          <w:rFonts w:ascii="Times New Roman" w:hAnsi="Times New Roman"/>
          <w:noProof/>
          <w:sz w:val="24"/>
        </w:rPr>
        <w:t xml:space="preserve"> εξασφαλίζει ότι οι σπουδαστές διδάσκονται τις δεξιότητες που έχουν πράγματι ανάγκη οι εταιρείες, και προωθεί τη συνεργασία μεταξύ σχολείων, εταιρειών και σπουδαστών.</w:t>
      </w:r>
    </w:p>
    <w:p w:rsidR="006461C2" w:rsidRDefault="002C7400">
      <w:pPr>
        <w:pBdr>
          <w:top w:val="single" w:sz="4" w:space="1" w:color="auto"/>
          <w:left w:val="single" w:sz="4" w:space="4" w:color="auto"/>
          <w:bottom w:val="single" w:sz="4" w:space="1" w:color="auto"/>
          <w:right w:val="single" w:sz="4" w:space="4" w:color="auto"/>
        </w:pBdr>
        <w:spacing w:after="120" w:line="240" w:lineRule="auto"/>
        <w:jc w:val="both"/>
        <w:rPr>
          <w:rFonts w:ascii="Times New Roman" w:hAnsi="Times New Roman"/>
          <w:noProof/>
          <w:sz w:val="24"/>
        </w:rPr>
      </w:pPr>
      <w:r>
        <w:rPr>
          <w:rFonts w:ascii="Times New Roman" w:hAnsi="Times New Roman"/>
          <w:b/>
          <w:noProof/>
          <w:sz w:val="24"/>
        </w:rPr>
        <w:t>Το σκανδιναβικό μοντέλο κοινωνικής πρόνοιας με ευελιξία και ασ</w:t>
      </w:r>
      <w:r>
        <w:rPr>
          <w:rFonts w:ascii="Times New Roman" w:hAnsi="Times New Roman"/>
          <w:b/>
          <w:noProof/>
          <w:sz w:val="24"/>
        </w:rPr>
        <w:t xml:space="preserve">φάλεια </w:t>
      </w:r>
      <w:r>
        <w:rPr>
          <w:rFonts w:ascii="Times New Roman" w:hAnsi="Times New Roman"/>
          <w:noProof/>
          <w:sz w:val="24"/>
        </w:rPr>
        <w:t>επιτυγχάνει ισορροπία μεταξύ ευέλικτων αγορών εργασίας και ασφαλή μετάβαση μεταξύ θέσεων απασχόλησης, έτσι ώστε να είναι δυνατή η δημιουργία περισσότερων και καλύτερων θέσεων εργασίας.</w:t>
      </w:r>
    </w:p>
    <w:p w:rsidR="006461C2" w:rsidRDefault="002C7400">
      <w:pPr>
        <w:pStyle w:val="NormalWeb"/>
        <w:pBdr>
          <w:top w:val="single" w:sz="4" w:space="1" w:color="auto"/>
          <w:left w:val="single" w:sz="4" w:space="4" w:color="auto"/>
          <w:bottom w:val="single" w:sz="4" w:space="1" w:color="auto"/>
          <w:right w:val="single" w:sz="4" w:space="4" w:color="auto"/>
        </w:pBdr>
        <w:spacing w:before="0" w:beforeAutospacing="0" w:after="120" w:afterAutospacing="0"/>
        <w:jc w:val="both"/>
        <w:rPr>
          <w:i/>
          <w:noProof/>
        </w:rPr>
      </w:pPr>
      <w:r>
        <w:rPr>
          <w:b/>
          <w:noProof/>
        </w:rPr>
        <w:t>Το εσθονικό σύστημα ηλεκτρονικού σχολείου</w:t>
      </w:r>
      <w:r>
        <w:rPr>
          <w:rStyle w:val="FootnoteReference"/>
          <w:b/>
          <w:noProof/>
        </w:rPr>
        <w:footnoteReference w:id="27"/>
      </w:r>
      <w:r>
        <w:rPr>
          <w:noProof/>
        </w:rPr>
        <w:t xml:space="preserve"> προετοιμάζει τη μελλο</w:t>
      </w:r>
      <w:r>
        <w:rPr>
          <w:noProof/>
        </w:rPr>
        <w:t>ντική γενιά, ώστε να είναι πιο ικανή και περισσότερο τεχνολογικά εξοικειωμένη από ποτέ. Η χρήση ψηφιακής τεχνολογίας έδωσε τη δυνατότητα στην Εσθονία να ανεβεί στην κορυφή της κατάταξης των κρατών μελών της ΕΕ στο Πρόγραμμα Διεθνούς Αξιολόγησης Μαθητών του</w:t>
      </w:r>
      <w:r>
        <w:rPr>
          <w:noProof/>
        </w:rPr>
        <w:t xml:space="preserve"> ΟΟΣΑ (PISA).</w:t>
      </w:r>
    </w:p>
    <w:p w:rsidR="006461C2" w:rsidRDefault="002C7400">
      <w:pPr>
        <w:spacing w:after="120" w:line="240" w:lineRule="auto"/>
        <w:jc w:val="both"/>
        <w:rPr>
          <w:rFonts w:ascii="Times New Roman" w:hAnsi="Times New Roman"/>
          <w:noProof/>
          <w:sz w:val="24"/>
        </w:rPr>
      </w:pPr>
      <w:r>
        <w:rPr>
          <w:rFonts w:ascii="Times New Roman" w:hAnsi="Times New Roman"/>
          <w:noProof/>
          <w:sz w:val="24"/>
        </w:rPr>
        <w:t xml:space="preserve">Σε επίπεδο ΕΕ, η εφαρμογή του πυλώνα στο πλαίσιο της διαδικασίας του ευρωπαϊκού εξαμήνου θα οδηγήσει σε καλύτερη αξιοποίηση των διανεμητικών επιπτώσεων των διαρθρωτικών πολιτικών, ώστε η οικονομική μεγέθυνση να καταστεί περισσότερο κοινωνικά </w:t>
      </w:r>
      <w:r>
        <w:rPr>
          <w:rFonts w:ascii="Times New Roman" w:hAnsi="Times New Roman"/>
          <w:noProof/>
          <w:sz w:val="24"/>
        </w:rPr>
        <w:t>περιεκτική. Καίριο επίσης ρόλο καταλαμβάνουν οι κατάλληλες δημοσιονομικές και διαρθρωτικές πολιτικές των κρατών μελών. Τα διαρθρωτικά και επενδυτικά ταμεία της ΕΕ μπορούν επίσης να συμβάλουν στην προώθηση επενδύσεων ουσιαστικής σημασίας για τη βελτίωση των</w:t>
      </w:r>
      <w:r>
        <w:rPr>
          <w:rFonts w:ascii="Times New Roman" w:hAnsi="Times New Roman"/>
          <w:noProof/>
          <w:sz w:val="24"/>
        </w:rPr>
        <w:t xml:space="preserve"> υποδομών, της καινοτομίας ή τη στήριξη της ανάπτυξης του ανθρώπινου δυναμικού και της απασχόλησης. Είναι σημαντικό για την ΕΕ να παραμείνει μια Ένωση σύγχρονων και δραστήριων κρατών προνοίας. Η αλληλεγγύη δεν αποτελεί μόνο θεμελιώδη αξία της ΕΕ, αλλά είνα</w:t>
      </w:r>
      <w:r>
        <w:rPr>
          <w:rFonts w:ascii="Times New Roman" w:hAnsi="Times New Roman"/>
          <w:noProof/>
          <w:sz w:val="24"/>
        </w:rPr>
        <w:t>ι επίσης ζωτικής σημασίας για την κοινωνική συνοχή μέσα σε μια ανοιχτή οικονομία.</w:t>
      </w:r>
    </w:p>
    <w:tbl>
      <w:tblPr>
        <w:tblStyle w:val="TableGrid"/>
        <w:tblW w:w="0" w:type="auto"/>
        <w:tblLook w:val="04A0" w:firstRow="1" w:lastRow="0" w:firstColumn="1" w:lastColumn="0" w:noHBand="0" w:noVBand="1"/>
      </w:tblPr>
      <w:tblGrid>
        <w:gridCol w:w="9062"/>
      </w:tblGrid>
      <w:tr w:rsidR="006461C2">
        <w:tc>
          <w:tcPr>
            <w:tcW w:w="9062" w:type="dxa"/>
          </w:tcPr>
          <w:p w:rsidR="006461C2" w:rsidRDefault="002C7400">
            <w:pPr>
              <w:pStyle w:val="NormalWeb"/>
              <w:spacing w:before="0" w:beforeAutospacing="0" w:after="120" w:afterAutospacing="0"/>
              <w:jc w:val="both"/>
              <w:rPr>
                <w:noProof/>
                <w:color w:val="000000" w:themeColor="text1"/>
              </w:rPr>
            </w:pPr>
            <w:r>
              <w:rPr>
                <w:noProof/>
                <w:color w:val="000000" w:themeColor="text1"/>
              </w:rPr>
              <w:t xml:space="preserve">Τα </w:t>
            </w:r>
            <w:r>
              <w:rPr>
                <w:b/>
                <w:noProof/>
                <w:color w:val="000000" w:themeColor="text1"/>
              </w:rPr>
              <w:t>ευρωπαϊκά διαρθρωτικά και επενδυτικά ταμεία</w:t>
            </w:r>
            <w:r>
              <w:rPr>
                <w:noProof/>
                <w:color w:val="000000" w:themeColor="text1"/>
              </w:rPr>
              <w:t xml:space="preserve"> (ΕΚΤ, ΕΤΠΑ και ΕΓΤΑΑ) επενδύουν 34,5 δισ. EUR (49,2 δισ. EUR συμπεριλαμβανομένων των εθνικών συνεισφορών) στην εκπαίδευση και την κατάρτιση. Το </w:t>
            </w:r>
            <w:r>
              <w:rPr>
                <w:b/>
                <w:noProof/>
                <w:color w:val="000000" w:themeColor="text1"/>
              </w:rPr>
              <w:t>Ταμείο Προσαρμογής στην Παγκοσμιοποίηση</w:t>
            </w:r>
            <w:r>
              <w:rPr>
                <w:noProof/>
                <w:color w:val="000000" w:themeColor="text1"/>
              </w:rPr>
              <w:t xml:space="preserve"> βοηθά τους παραγκωνισμένους εργαζόμενους να βρουν νέα θέση εργασίας ή ν</w:t>
            </w:r>
            <w:r>
              <w:rPr>
                <w:noProof/>
                <w:color w:val="000000" w:themeColor="text1"/>
              </w:rPr>
              <w:t>α δημιουργήσουν δική τους επιχείρηση μέσω συγχρηματοδότησης δραστηριοτήτων, όπως η βοήθεια στην αναζήτηση εργασίας, συμβουλές σε θέματα σταδιοδρομίας, επανεκπαίδευση, παροχή συμβουλών και καθοδήγηση, επιχειρηματικότητα και στήριξη του εισοδήματος. Από τη δ</w:t>
            </w:r>
            <w:r>
              <w:rPr>
                <w:noProof/>
                <w:color w:val="000000" w:themeColor="text1"/>
              </w:rPr>
              <w:t>ημιουργία του το 2007, το ΕΤΠ βοήθησε 140.000 απολυμένους εργαζόμενους. Πρόκειται για απτή απόδειξη της αλληλεγγύης της ΕΕ κατά την αντιμετώπιση του θέματος της απασχόλησης και των κοινωνικών συνεπειών της παγκοσμιοποίησης. Πρέπει να εξεταστεί η λειτουργικ</w:t>
            </w:r>
            <w:r>
              <w:rPr>
                <w:noProof/>
                <w:color w:val="000000" w:themeColor="text1"/>
              </w:rPr>
              <w:t>ότερη μετεξέλιξη του μέτρου, ώστε να εξασφαλίζεται η ταχεία εφαρμογή του σε περίπτωση κλεισίματος εργοστασίων, καθώς και ο πιο ευέλικτος χειρισμός του, ώστε να μπορέσει να στηρίξει ευρύτερο φάσμα οικονομικών αναπτυξιακών δράσεων απ’ ό,τι η σημερινή εστίαση</w:t>
            </w:r>
            <w:r>
              <w:rPr>
                <w:noProof/>
                <w:color w:val="000000" w:themeColor="text1"/>
              </w:rPr>
              <w:t xml:space="preserve"> στους θιγόμενους εργαζομένους. Στο πλαίσιο αυτό, θα είναι σημαντικό να γεφυρωθεί το κενό μεταξύ βραχυπρόθεσμων μέτρων και μακροπρόθεσμων στρατηγικών μετατροπής, που υποστηρίζονται από την πολιτική συνοχής.</w:t>
            </w:r>
          </w:p>
        </w:tc>
      </w:tr>
    </w:tbl>
    <w:p w:rsidR="006461C2" w:rsidRDefault="006461C2">
      <w:pPr>
        <w:spacing w:after="120" w:line="240" w:lineRule="auto"/>
        <w:rPr>
          <w:rFonts w:ascii="Times New Roman" w:hAnsi="Times New Roman"/>
          <w:b/>
          <w:noProof/>
          <w:sz w:val="24"/>
        </w:rPr>
      </w:pPr>
    </w:p>
    <w:p w:rsidR="006461C2" w:rsidRDefault="002C7400">
      <w:pPr>
        <w:spacing w:after="120" w:line="240" w:lineRule="auto"/>
        <w:rPr>
          <w:rFonts w:ascii="Times New Roman" w:hAnsi="Times New Roman"/>
          <w:b/>
          <w:noProof/>
          <w:sz w:val="24"/>
        </w:rPr>
      </w:pPr>
      <w:r>
        <w:rPr>
          <w:rFonts w:ascii="Times New Roman" w:hAnsi="Times New Roman"/>
          <w:b/>
          <w:noProof/>
          <w:sz w:val="24"/>
        </w:rPr>
        <w:t>4.2. ... ενώ απαιτούνται μείζονες προσπάθειες ώ</w:t>
      </w:r>
      <w:r>
        <w:rPr>
          <w:rFonts w:ascii="Times New Roman" w:hAnsi="Times New Roman"/>
          <w:b/>
          <w:noProof/>
          <w:sz w:val="24"/>
        </w:rPr>
        <w:t>στε η Ευρώπη να καταστεί μια ανταγωνιστική οικονομία καινοτομίας ...</w:t>
      </w:r>
    </w:p>
    <w:p w:rsidR="006461C2" w:rsidRDefault="002C7400">
      <w:pPr>
        <w:spacing w:after="120" w:line="240" w:lineRule="auto"/>
        <w:jc w:val="both"/>
        <w:rPr>
          <w:rFonts w:ascii="Times New Roman" w:hAnsi="Times New Roman"/>
          <w:noProof/>
          <w:color w:val="000000" w:themeColor="text1"/>
          <w:sz w:val="24"/>
        </w:rPr>
      </w:pPr>
      <w:r>
        <w:rPr>
          <w:rFonts w:ascii="Times New Roman" w:hAnsi="Times New Roman"/>
          <w:noProof/>
          <w:sz w:val="24"/>
        </w:rPr>
        <w:t xml:space="preserve">Οι αναδιανεμητικές πολιτικές που εξασφαλίζουν οφέλη για όλους απαιτούν σημαντικές επενδύσεις από τις κυβερνήσεις, που με τη σειρά τους μπορούν να χρηματοδοτούνται μόνον χάρη σε μια σφύζουσα και ανταγωνιστική οικονομία. Οι πολιτικές πρέπει να συμβάλλουν </w:t>
      </w:r>
      <w:r>
        <w:rPr>
          <w:rFonts w:ascii="Times New Roman" w:hAnsi="Times New Roman"/>
          <w:noProof/>
          <w:color w:val="000000" w:themeColor="text1"/>
          <w:sz w:val="24"/>
        </w:rPr>
        <w:t xml:space="preserve">σε </w:t>
      </w:r>
      <w:r>
        <w:rPr>
          <w:rFonts w:ascii="Times New Roman" w:hAnsi="Times New Roman"/>
          <w:noProof/>
          <w:color w:val="000000" w:themeColor="text1"/>
          <w:sz w:val="24"/>
        </w:rPr>
        <w:t>αέναη καινοτομία εκ μέρους των επιχειρήσεων. Μόνο με τη δημιουργία προϊόντων και υπηρεσιών που ανταποκρίνονται στις εξελισσόμενες απαιτήσεις των καταναλωτών μπορούν να ευδοκιμήσουν στις παγκόσμιες αγορές και να δημιουργήσουν ευημερία και θέσεις απασχόλησης</w:t>
      </w:r>
      <w:r>
        <w:rPr>
          <w:rFonts w:ascii="Times New Roman" w:hAnsi="Times New Roman"/>
          <w:noProof/>
          <w:color w:val="000000" w:themeColor="text1"/>
          <w:sz w:val="24"/>
        </w:rPr>
        <w:t xml:space="preserve">. </w:t>
      </w:r>
    </w:p>
    <w:p w:rsidR="006461C2" w:rsidRDefault="002C7400">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 xml:space="preserve">Προς τούτο απαιτείται ένα όραμα για το μέλλον, για να εκσυγχρονίσουμε την οικονομία μας υιοθετώντας την ψηφιοποίηση, την τεχνολογική και κοινωνική καινοτομία, την απαλλαγή από ανθρακούχες εκπομπές και την κυκλική οικονομία. Ακόμη και αν η οικονομία μας </w:t>
      </w:r>
      <w:r>
        <w:rPr>
          <w:rFonts w:ascii="Times New Roman" w:hAnsi="Times New Roman"/>
          <w:noProof/>
          <w:color w:val="000000" w:themeColor="text1"/>
          <w:sz w:val="24"/>
        </w:rPr>
        <w:t>μεταστρέφεται ολοένα και περισσότερο στις υπηρεσίες, η βιομηχανία εξακολουθεί να αποτελεί σημαντικό πυλώνα. Είναι επίσης σημαντική πηγή απασχόλησης, αφού καλύπτει το μεσαίο τμήμα της αγοράς εργασίας, ενώ συμβάλλει επίσης στην αποτροπή της κοινωνικής πόλωση</w:t>
      </w:r>
      <w:r>
        <w:rPr>
          <w:rFonts w:ascii="Times New Roman" w:hAnsi="Times New Roman"/>
          <w:noProof/>
          <w:color w:val="000000" w:themeColor="text1"/>
          <w:sz w:val="24"/>
        </w:rPr>
        <w:t xml:space="preserve">ς. Συνεπώς, πρέπει να εκσυγχρονίσουμε την οικονομία αναλαμβάνοντας συγκεκριμένες δράσεις σε κοινοτικό, εθνικό, περιφερειακό και τοπικό επίπεδο (βλ. σχήμα 8). Δεν πρόκειται για την τεχνητή διατήρηση στη ζωή κλάδων που βρίσκονται σε παρακμή · αντί γι’ αυτό, </w:t>
      </w:r>
      <w:r>
        <w:rPr>
          <w:rFonts w:ascii="Times New Roman" w:hAnsi="Times New Roman"/>
          <w:noProof/>
          <w:color w:val="000000" w:themeColor="text1"/>
          <w:sz w:val="24"/>
        </w:rPr>
        <w:t>πρέπει να επενδύσουμε περισσότερο στις βιομηχανίες και τους εργαζομένους του μέλλοντος, με έμφαση στις νέες τεχνολογίες μεταποίησης και τις συναφείς βιομηχανικές υπηρεσίες (δεδομένων). Η ευρωπαϊκή ψηφιακή ενιαία αγορά</w:t>
      </w:r>
      <w:r>
        <w:rPr>
          <w:rStyle w:val="FootnoteReference"/>
          <w:rFonts w:ascii="Times New Roman" w:hAnsi="Times New Roman"/>
          <w:noProof/>
          <w:color w:val="000000" w:themeColor="text1"/>
          <w:sz w:val="24"/>
        </w:rPr>
        <w:footnoteReference w:id="28"/>
      </w:r>
      <w:r>
        <w:rPr>
          <w:rFonts w:ascii="Times New Roman" w:hAnsi="Times New Roman"/>
          <w:noProof/>
          <w:color w:val="000000" w:themeColor="text1"/>
          <w:sz w:val="24"/>
        </w:rPr>
        <w:t xml:space="preserve"> και οι στρατηγικές καινοτομίας αναμέν</w:t>
      </w:r>
      <w:r>
        <w:rPr>
          <w:rFonts w:ascii="Times New Roman" w:hAnsi="Times New Roman"/>
          <w:noProof/>
          <w:color w:val="000000" w:themeColor="text1"/>
          <w:sz w:val="24"/>
        </w:rPr>
        <w:t>εται ότι θα βοηθήσουν τις ευρωπαϊκές επιχειρήσεις να καταστούν παγκόσμιοι συντελεστές και να υιοθετούν γρήγορα νέες τεχνολογικές τάσεις.</w:t>
      </w:r>
    </w:p>
    <w:p w:rsidR="006461C2" w:rsidRDefault="002C7400">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Τα βασικά στοιχεία είναι:</w:t>
      </w:r>
    </w:p>
    <w:p w:rsidR="006461C2" w:rsidRDefault="002C7400">
      <w:pPr>
        <w:pStyle w:val="ListParagraph"/>
        <w:numPr>
          <w:ilvl w:val="0"/>
          <w:numId w:val="35"/>
        </w:numPr>
        <w:spacing w:after="120" w:line="240" w:lineRule="auto"/>
        <w:ind w:left="360"/>
        <w:contextualSpacing w:val="0"/>
        <w:jc w:val="both"/>
        <w:rPr>
          <w:rFonts w:ascii="Times New Roman" w:hAnsi="Times New Roman"/>
          <w:noProof/>
          <w:color w:val="000000" w:themeColor="text1"/>
          <w:sz w:val="24"/>
        </w:rPr>
      </w:pPr>
      <w:r>
        <w:rPr>
          <w:rFonts w:ascii="Times New Roman" w:hAnsi="Times New Roman"/>
          <w:b/>
          <w:noProof/>
          <w:color w:val="000000" w:themeColor="text1"/>
          <w:sz w:val="24"/>
        </w:rPr>
        <w:t>Καινοτομία</w:t>
      </w:r>
      <w:r>
        <w:rPr>
          <w:rFonts w:ascii="Times New Roman" w:hAnsi="Times New Roman"/>
          <w:noProof/>
          <w:color w:val="000000" w:themeColor="text1"/>
          <w:sz w:val="24"/>
        </w:rPr>
        <w:t>: Τα κράτη μέλη της ΕΕ και οι περιφέρειές τους πρέπει να προωθηθούν στην αξιακή αλυ</w:t>
      </w:r>
      <w:r>
        <w:rPr>
          <w:rFonts w:ascii="Times New Roman" w:hAnsi="Times New Roman"/>
          <w:noProof/>
          <w:color w:val="000000" w:themeColor="text1"/>
          <w:sz w:val="24"/>
        </w:rPr>
        <w:t>σίδα και να εκμεταλλευτούν τα συγκριτικά πλεονεκτήματά τους. Οι νεοσύστατες επιχειρήσεις και οι φορείς καινοτομίας στις περιφέρειες της ΕΕ πρέπει να συμμετάσχουν σε συνεργατικά σχήματα με ηγετικούς φορείς, ώστε να αποκτήσουν τη δυνατότητα να εισέλθουν σε π</w:t>
      </w:r>
      <w:r>
        <w:rPr>
          <w:rFonts w:ascii="Times New Roman" w:hAnsi="Times New Roman"/>
          <w:noProof/>
          <w:color w:val="000000" w:themeColor="text1"/>
          <w:sz w:val="24"/>
        </w:rPr>
        <w:t>αγκόσμιες αξιακές αλυσίδες. Τα οφέλη παραγωγικότητας των καινοτόμων τεχνολογιών πρέπει να ευνοήσουν ευρύτερες κατηγορίες της οικονομίας. Οι πρωτοπόροι τεχνολογικά είναι πενταπλάσια παραγωγικότεροι από άλλες εταιρείες, ενώ λιγότερο από το 20% των μεταποιητι</w:t>
      </w:r>
      <w:r>
        <w:rPr>
          <w:rFonts w:ascii="Times New Roman" w:hAnsi="Times New Roman"/>
          <w:noProof/>
          <w:color w:val="000000" w:themeColor="text1"/>
          <w:sz w:val="24"/>
        </w:rPr>
        <w:t>κών ΜΜΕ χρησιμοποιούν προηγμένες τεχνολογίες - πρέπει, επομένως, να γίνουν περισσότερα ώστε να επιταχυνθεί η διάδοσή τους.</w:t>
      </w:r>
    </w:p>
    <w:p w:rsidR="006461C2" w:rsidRDefault="002C7400">
      <w:pPr>
        <w:pBdr>
          <w:top w:val="single" w:sz="4" w:space="1" w:color="auto"/>
          <w:left w:val="single" w:sz="4" w:space="4" w:color="auto"/>
          <w:bottom w:val="single" w:sz="4" w:space="1" w:color="auto"/>
          <w:right w:val="single" w:sz="4" w:space="4" w:color="auto"/>
        </w:pBdr>
        <w:spacing w:after="120" w:line="240" w:lineRule="auto"/>
        <w:jc w:val="both"/>
        <w:rPr>
          <w:rFonts w:ascii="Times New Roman" w:hAnsi="Times New Roman"/>
          <w:noProof/>
          <w:sz w:val="24"/>
        </w:rPr>
      </w:pPr>
      <w:r>
        <w:rPr>
          <w:rStyle w:val="content"/>
          <w:rFonts w:ascii="Times New Roman" w:hAnsi="Times New Roman"/>
          <w:noProof/>
          <w:sz w:val="24"/>
        </w:rPr>
        <w:t>Το AREUS είναι ένα έργο που συγχρηματοδοτείται από την ΕΕ («Ορίζοντας 2020»), και εστιάζεται στη μείωση των απωλειών ενέργειας και στ</w:t>
      </w:r>
      <w:r>
        <w:rPr>
          <w:rStyle w:val="content"/>
          <w:rFonts w:ascii="Times New Roman" w:hAnsi="Times New Roman"/>
          <w:noProof/>
          <w:sz w:val="24"/>
        </w:rPr>
        <w:t>η βελτιστοποίηση της χρήσης των πόρων στη ρομποτική μεταποίηση. Το κύριο αποτέλεσμά του είναι ένα έξυπνο δίκτυο που εξοικονομεί ταυτόχρονα ενέργεια και υλικά.</w:t>
      </w:r>
      <w:r>
        <w:rPr>
          <w:rStyle w:val="Heading1Char"/>
          <w:rFonts w:ascii="Times New Roman" w:eastAsiaTheme="minorEastAsia" w:hAnsi="Times New Roman"/>
          <w:noProof/>
          <w:sz w:val="24"/>
        </w:rPr>
        <w:t xml:space="preserve"> </w:t>
      </w:r>
      <w:r>
        <w:rPr>
          <w:rStyle w:val="content"/>
          <w:rFonts w:ascii="Times New Roman" w:hAnsi="Times New Roman"/>
          <w:noProof/>
          <w:sz w:val="24"/>
        </w:rPr>
        <w:t>Γενικά, μπορεί να εξοικονομήσει το 5-9% της κατανάλωσης ενέργειας ενός εργοστασίου και δυνητικά έ</w:t>
      </w:r>
      <w:r>
        <w:rPr>
          <w:rStyle w:val="content"/>
          <w:rFonts w:ascii="Times New Roman" w:hAnsi="Times New Roman"/>
          <w:noProof/>
          <w:sz w:val="24"/>
        </w:rPr>
        <w:t xml:space="preserve">ως και 20%. </w:t>
      </w:r>
      <w:r>
        <w:rPr>
          <w:rFonts w:ascii="Times New Roman" w:hAnsi="Times New Roman"/>
          <w:noProof/>
          <w:sz w:val="24"/>
        </w:rPr>
        <w:t>Στο εν λόγω πρόγραμμα συμμετέχουν η Ιταλία, η Λετονία, η Σουηδία, η Δανία, η Γερμανία και η Φινλανδία.</w:t>
      </w:r>
    </w:p>
    <w:p w:rsidR="006461C2" w:rsidRDefault="002C7400">
      <w:pPr>
        <w:pBdr>
          <w:top w:val="single" w:sz="4" w:space="1" w:color="auto"/>
          <w:left w:val="single" w:sz="4" w:space="4" w:color="auto"/>
          <w:bottom w:val="single" w:sz="4" w:space="1" w:color="auto"/>
          <w:right w:val="single" w:sz="4" w:space="4" w:color="auto"/>
        </w:pBd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 xml:space="preserve">Στο πλαίσιο της </w:t>
      </w:r>
      <w:r>
        <w:rPr>
          <w:rFonts w:ascii="Times New Roman" w:hAnsi="Times New Roman"/>
          <w:b/>
          <w:noProof/>
          <w:color w:val="000000" w:themeColor="text1"/>
          <w:sz w:val="24"/>
        </w:rPr>
        <w:t>πρωτοβουλίας Vanguard</w:t>
      </w:r>
      <w:r>
        <w:rPr>
          <w:rFonts w:ascii="Times New Roman" w:hAnsi="Times New Roman"/>
          <w:noProof/>
          <w:color w:val="000000" w:themeColor="text1"/>
          <w:sz w:val="24"/>
        </w:rPr>
        <w:t xml:space="preserve">, 30 ευρωπαϊκές περιφέρειες συνεργάζονται σε επενδύσεις στην καινοτομία, για παράδειγμα με την ανάπτυξη </w:t>
      </w:r>
      <w:r>
        <w:rPr>
          <w:rFonts w:ascii="Times New Roman" w:hAnsi="Times New Roman"/>
          <w:noProof/>
          <w:color w:val="000000" w:themeColor="text1"/>
          <w:sz w:val="24"/>
        </w:rPr>
        <w:t>έργων, σε συνεργασία με τη βιομηχανία, που αφορούν τη χρήση τεχνολογιών τρισδιάστατης εκτύπωσης για την παραγωγή πολύ ελαφρότερων και ευέλικτων μεταλλικών παρεμβλημάτων.</w:t>
      </w:r>
    </w:p>
    <w:p w:rsidR="006461C2" w:rsidRDefault="002C7400">
      <w:pPr>
        <w:pBdr>
          <w:top w:val="single" w:sz="4" w:space="1" w:color="auto"/>
          <w:left w:val="single" w:sz="4" w:space="4" w:color="auto"/>
          <w:bottom w:val="single" w:sz="4" w:space="1" w:color="auto"/>
          <w:right w:val="single" w:sz="4" w:space="4" w:color="auto"/>
        </w:pBd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 xml:space="preserve">Στο </w:t>
      </w:r>
      <w:r>
        <w:rPr>
          <w:rFonts w:ascii="Times New Roman" w:hAnsi="Times New Roman"/>
          <w:b/>
          <w:noProof/>
          <w:color w:val="000000" w:themeColor="text1"/>
          <w:sz w:val="24"/>
        </w:rPr>
        <w:t>Βέλγιο</w:t>
      </w:r>
      <w:r>
        <w:rPr>
          <w:rFonts w:ascii="Times New Roman" w:hAnsi="Times New Roman"/>
          <w:noProof/>
          <w:color w:val="000000" w:themeColor="text1"/>
          <w:sz w:val="24"/>
        </w:rPr>
        <w:t>, ισχύει φορολογική απαλλαγή για προσωπικό Ε&amp;Α υψηλής ειδίκευσης, με αποτέλε</w:t>
      </w:r>
      <w:r>
        <w:rPr>
          <w:rFonts w:ascii="Times New Roman" w:hAnsi="Times New Roman"/>
          <w:noProof/>
          <w:color w:val="000000" w:themeColor="text1"/>
          <w:sz w:val="24"/>
        </w:rPr>
        <w:t>σμα πραγματική μείωση του κόστους απασχόλησης ερευνητών.</w:t>
      </w:r>
    </w:p>
    <w:p w:rsidR="006461C2" w:rsidRDefault="002C7400">
      <w:pPr>
        <w:pBdr>
          <w:top w:val="single" w:sz="4" w:space="1" w:color="auto"/>
          <w:left w:val="single" w:sz="4" w:space="4" w:color="auto"/>
          <w:bottom w:val="single" w:sz="4" w:space="1" w:color="auto"/>
          <w:right w:val="single" w:sz="4" w:space="4" w:color="auto"/>
        </w:pBdr>
        <w:spacing w:after="120" w:line="240" w:lineRule="auto"/>
        <w:jc w:val="both"/>
        <w:rPr>
          <w:rFonts w:ascii="Times New Roman" w:hAnsi="Times New Roman"/>
          <w:noProof/>
          <w:sz w:val="24"/>
        </w:rPr>
      </w:pPr>
      <w:r>
        <w:rPr>
          <w:rFonts w:ascii="Times New Roman" w:hAnsi="Times New Roman"/>
          <w:noProof/>
          <w:sz w:val="24"/>
        </w:rPr>
        <w:t xml:space="preserve">Μια </w:t>
      </w:r>
      <w:r>
        <w:rPr>
          <w:rFonts w:ascii="Times New Roman" w:hAnsi="Times New Roman"/>
          <w:b/>
          <w:noProof/>
          <w:sz w:val="24"/>
        </w:rPr>
        <w:t>πορτογαλική ΜΜΕ</w:t>
      </w:r>
      <w:r>
        <w:rPr>
          <w:rFonts w:ascii="Times New Roman" w:hAnsi="Times New Roman"/>
          <w:noProof/>
          <w:sz w:val="24"/>
        </w:rPr>
        <w:t xml:space="preserve"> ανέπτυξε εφαρμογή που παρέχει στους αγοραστές τη δυνατότητα να σαρώνουν προϊόντα, αποφεύγοντας τις ουρές στα ταμεία και να συνδυάζουν τους καταλόγους αγορών με τις κατόψεις των κα</w:t>
      </w:r>
      <w:r>
        <w:rPr>
          <w:rFonts w:ascii="Times New Roman" w:hAnsi="Times New Roman"/>
          <w:noProof/>
          <w:sz w:val="24"/>
        </w:rPr>
        <w:t>ταστημάτων. Χρηματοδοτούμενη από το πρόγραμμα «Ορίζοντας 2020» με 1,2 εκατ. EUR , η επιχείρηση επεκτάθηκε διεθνώς, αποκτώντας γραφεία στο Πόρτο, το Βερολίνο και το Σαν Φρανσίσκο.</w:t>
      </w:r>
    </w:p>
    <w:p w:rsidR="006461C2" w:rsidRDefault="002C7400">
      <w:pPr>
        <w:pBdr>
          <w:top w:val="single" w:sz="4" w:space="1" w:color="auto"/>
          <w:left w:val="single" w:sz="4" w:space="4" w:color="auto"/>
          <w:bottom w:val="single" w:sz="4" w:space="1" w:color="auto"/>
          <w:right w:val="single" w:sz="4" w:space="4" w:color="auto"/>
        </w:pBd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Στο Άμστερνταμ, τη Βαρκελώνη, την Κοπεγχάγη, το Παρίσι, το Βερολίνο, τη Λισαβ</w:t>
      </w:r>
      <w:r>
        <w:rPr>
          <w:rFonts w:ascii="Times New Roman" w:hAnsi="Times New Roman"/>
          <w:noProof/>
          <w:color w:val="000000" w:themeColor="text1"/>
          <w:sz w:val="24"/>
        </w:rPr>
        <w:t xml:space="preserve">όνα και σε αρκετές άλλες ευρωπαϊκές πόλεις έχουν αναπτυχθεί </w:t>
      </w:r>
      <w:r>
        <w:rPr>
          <w:rFonts w:ascii="Times New Roman" w:hAnsi="Times New Roman"/>
          <w:b/>
          <w:noProof/>
          <w:color w:val="000000" w:themeColor="text1"/>
          <w:sz w:val="24"/>
        </w:rPr>
        <w:t>πολιτικές αστικής καινοτομίας</w:t>
      </w:r>
      <w:r>
        <w:rPr>
          <w:rFonts w:ascii="Times New Roman" w:hAnsi="Times New Roman"/>
          <w:noProof/>
          <w:color w:val="000000" w:themeColor="text1"/>
          <w:sz w:val="24"/>
        </w:rPr>
        <w:t xml:space="preserve"> που παρέχουν γραφεία χαμηλού κόστους, στήριξη σε εκκολαπτήρια επιχειρήσεων, δωρεάν συμβουλές στους επιχειρηματίες, ή προγράμματα για τη στήριξη επιχειρηματικών κοινοτ</w:t>
      </w:r>
      <w:r>
        <w:rPr>
          <w:rFonts w:ascii="Times New Roman" w:hAnsi="Times New Roman"/>
          <w:noProof/>
          <w:color w:val="000000" w:themeColor="text1"/>
          <w:sz w:val="24"/>
        </w:rPr>
        <w:t xml:space="preserve">ήτων. </w:t>
      </w:r>
    </w:p>
    <w:p w:rsidR="006461C2" w:rsidRDefault="002C7400">
      <w:pPr>
        <w:pStyle w:val="ListParagraph"/>
        <w:numPr>
          <w:ilvl w:val="0"/>
          <w:numId w:val="35"/>
        </w:numPr>
        <w:spacing w:after="120" w:line="240" w:lineRule="auto"/>
        <w:ind w:left="360"/>
        <w:contextualSpacing w:val="0"/>
        <w:jc w:val="both"/>
        <w:rPr>
          <w:rFonts w:ascii="Times New Roman" w:hAnsi="Times New Roman"/>
          <w:noProof/>
          <w:color w:val="000000" w:themeColor="text1"/>
          <w:sz w:val="24"/>
        </w:rPr>
      </w:pPr>
      <w:r>
        <w:rPr>
          <w:rFonts w:ascii="Times New Roman" w:hAnsi="Times New Roman"/>
          <w:b/>
          <w:noProof/>
          <w:color w:val="000000" w:themeColor="text1"/>
          <w:sz w:val="24"/>
        </w:rPr>
        <w:t xml:space="preserve">Επενδύσεις: </w:t>
      </w:r>
      <w:r>
        <w:rPr>
          <w:rFonts w:ascii="Times New Roman" w:hAnsi="Times New Roman"/>
          <w:noProof/>
          <w:color w:val="000000" w:themeColor="text1"/>
          <w:sz w:val="24"/>
        </w:rPr>
        <w:t xml:space="preserve">Εξασφάλιση της πρόσβασης καινοτόμων επιχειρήσεων στη χρηματοδότηση, την παροχή ευνοϊκών για τις επενδύσεις ρυθμιστικών πλαισίων, και ανάπτυξη κρίσιμων υποδομών, περιλαμβανομένων των ψηφιακών, ενεργειακών και των μεταφορικών υποδομών. Τα </w:t>
      </w:r>
      <w:r>
        <w:rPr>
          <w:rFonts w:ascii="Times New Roman" w:hAnsi="Times New Roman"/>
          <w:noProof/>
          <w:color w:val="000000" w:themeColor="text1"/>
          <w:sz w:val="24"/>
        </w:rPr>
        <w:t>ιδρύματα του ιδιωτικού τομέα μπορούν να συνεργαστούν με το Ευρωπαϊκό Ταμείο Στρατηγικών Επενδύσεων, ενώ η Ένωση Κεφαλαιαγορών μπορεί να συμβάλει στην αύξηση των πηγών χρηματοδότησης για καινοτόμους επιχειρηματίες και εταιρείες.</w:t>
      </w:r>
    </w:p>
    <w:p w:rsidR="006461C2" w:rsidRDefault="002C7400">
      <w:pPr>
        <w:pBdr>
          <w:top w:val="single" w:sz="4" w:space="1" w:color="auto"/>
          <w:left w:val="single" w:sz="4" w:space="4" w:color="auto"/>
          <w:bottom w:val="single" w:sz="4" w:space="1" w:color="auto"/>
          <w:right w:val="single" w:sz="4" w:space="4" w:color="auto"/>
        </w:pBd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 xml:space="preserve">Το </w:t>
      </w:r>
      <w:r>
        <w:rPr>
          <w:rFonts w:ascii="Times New Roman" w:hAnsi="Times New Roman"/>
          <w:b/>
          <w:noProof/>
          <w:color w:val="000000" w:themeColor="text1"/>
          <w:sz w:val="24"/>
        </w:rPr>
        <w:t>επενδυτικό σχέδιο για την</w:t>
      </w:r>
      <w:r>
        <w:rPr>
          <w:rFonts w:ascii="Times New Roman" w:hAnsi="Times New Roman"/>
          <w:b/>
          <w:noProof/>
          <w:color w:val="000000" w:themeColor="text1"/>
          <w:sz w:val="24"/>
        </w:rPr>
        <w:t xml:space="preserve"> Ευρώπη</w:t>
      </w:r>
      <w:r>
        <w:rPr>
          <w:rFonts w:ascii="Times New Roman" w:hAnsi="Times New Roman"/>
          <w:noProof/>
          <w:color w:val="000000" w:themeColor="text1"/>
          <w:sz w:val="24"/>
        </w:rPr>
        <w:t xml:space="preserve"> αποφέρει συγκεκριμένα αποτελέσματα. Έως τις αρχές του Απριλίου 2017, είχε υποστηρίξει συνολικές επενδύσεις ύψους 183,5 δισ. EUR. Οι εν λόγω συναλλαγές αφορούν και τα 28 κράτη μέλη, αναμένεται δε να ωφεληθούν από αυτές περισσότερες από 388 000 ΜΜΕ κ</w:t>
      </w:r>
      <w:r>
        <w:rPr>
          <w:rFonts w:ascii="Times New Roman" w:hAnsi="Times New Roman"/>
          <w:noProof/>
          <w:color w:val="000000" w:themeColor="text1"/>
          <w:sz w:val="24"/>
        </w:rPr>
        <w:t>αι επιχειρήσεις μεσαίας κεφαλαιοποίησης.</w:t>
      </w:r>
    </w:p>
    <w:p w:rsidR="006461C2" w:rsidRDefault="002C7400">
      <w:pPr>
        <w:pBdr>
          <w:top w:val="single" w:sz="4" w:space="1" w:color="auto"/>
          <w:left w:val="single" w:sz="4" w:space="4" w:color="auto"/>
          <w:bottom w:val="single" w:sz="4" w:space="1" w:color="auto"/>
          <w:right w:val="single" w:sz="4" w:space="4" w:color="auto"/>
        </w:pBd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Με προϋπολογισμό ύψους 42 δισ. EUR, η</w:t>
      </w:r>
      <w:r>
        <w:rPr>
          <w:rFonts w:ascii="Times New Roman" w:hAnsi="Times New Roman"/>
          <w:b/>
          <w:noProof/>
          <w:color w:val="000000" w:themeColor="text1"/>
          <w:sz w:val="24"/>
        </w:rPr>
        <w:t xml:space="preserve"> Banque publique d’Investissement της Γαλλίας</w:t>
      </w:r>
      <w:r>
        <w:rPr>
          <w:rFonts w:ascii="Times New Roman" w:hAnsi="Times New Roman"/>
          <w:noProof/>
          <w:color w:val="000000" w:themeColor="text1"/>
          <w:sz w:val="24"/>
        </w:rPr>
        <w:t xml:space="preserve"> (BPI) υποστηρίζει την εμφάνιση καινοτόμων νεοσύστατων επιχειρήσεων, παρέχοντας κεφάλαιο εκκίνησης σε επιχειρηματίες και συμβάλλοντας</w:t>
      </w:r>
      <w:r>
        <w:rPr>
          <w:rFonts w:ascii="Times New Roman" w:hAnsi="Times New Roman"/>
          <w:noProof/>
          <w:color w:val="000000" w:themeColor="text1"/>
          <w:sz w:val="24"/>
        </w:rPr>
        <w:t xml:space="preserve"> σε πολλές περιπτώσεις επιτυχίας στο ψηφιακό πεδίο.</w:t>
      </w:r>
    </w:p>
    <w:p w:rsidR="006461C2" w:rsidRDefault="002C7400">
      <w:pPr>
        <w:pStyle w:val="ListParagraph"/>
        <w:numPr>
          <w:ilvl w:val="0"/>
          <w:numId w:val="35"/>
        </w:numPr>
        <w:spacing w:after="120" w:line="240" w:lineRule="auto"/>
        <w:ind w:left="360"/>
        <w:contextualSpacing w:val="0"/>
        <w:jc w:val="both"/>
        <w:rPr>
          <w:rFonts w:ascii="Times New Roman" w:hAnsi="Times New Roman"/>
          <w:noProof/>
          <w:color w:val="000000" w:themeColor="text1"/>
          <w:sz w:val="24"/>
        </w:rPr>
      </w:pPr>
      <w:r>
        <w:rPr>
          <w:rFonts w:ascii="Times New Roman" w:hAnsi="Times New Roman"/>
          <w:b/>
          <w:noProof/>
          <w:color w:val="000000" w:themeColor="text1"/>
          <w:sz w:val="24"/>
        </w:rPr>
        <w:t>Τομεακές πολιτικές</w:t>
      </w:r>
      <w:r>
        <w:rPr>
          <w:rStyle w:val="FootnoteReference"/>
          <w:rFonts w:ascii="Times New Roman" w:hAnsi="Times New Roman"/>
          <w:b/>
          <w:noProof/>
          <w:color w:val="000000" w:themeColor="text1"/>
          <w:sz w:val="24"/>
        </w:rPr>
        <w:footnoteReference w:id="29"/>
      </w:r>
      <w:r>
        <w:rPr>
          <w:rFonts w:ascii="Times New Roman" w:hAnsi="Times New Roman"/>
          <w:b/>
          <w:noProof/>
          <w:color w:val="000000" w:themeColor="text1"/>
          <w:sz w:val="24"/>
        </w:rPr>
        <w:t>:</w:t>
      </w:r>
      <w:r>
        <w:rPr>
          <w:rFonts w:ascii="Times New Roman" w:hAnsi="Times New Roman"/>
          <w:noProof/>
          <w:color w:val="000000" w:themeColor="text1"/>
          <w:sz w:val="24"/>
        </w:rPr>
        <w:t xml:space="preserve"> Βασική προτεραιότητα είναι να ενισχυθεί περαιτέρω η ευρωπαϊκή μετάβαση προς μια ψηφιακή, χωρίς ανθρακούχες εκπομπές και περισσότερο κυκλική οικονομία της Ευρώπης, να ενσωματωθούν πλήρ</w:t>
      </w:r>
      <w:r>
        <w:rPr>
          <w:rFonts w:ascii="Times New Roman" w:hAnsi="Times New Roman"/>
          <w:noProof/>
          <w:color w:val="000000" w:themeColor="text1"/>
          <w:sz w:val="24"/>
        </w:rPr>
        <w:t xml:space="preserve">ως οι ΣΒΑ στην ευρωπαϊκή πολιτική και να επέλθει δραστική εμβάθυνση της ψηφιακής ενιαίας αγοράς, ώστε να θεσπιστούν κοινοί ενωσιακοί κανόνες και πρότυπα, με σκοπό να ενθαρρυνθούν οι επενδύσεις σε τεχνολογίες του μέλλοντος. </w:t>
      </w:r>
    </w:p>
    <w:p w:rsidR="006461C2" w:rsidRDefault="002C7400">
      <w:pPr>
        <w:pBdr>
          <w:top w:val="single" w:sz="4" w:space="1" w:color="auto"/>
          <w:left w:val="single" w:sz="4" w:space="4" w:color="auto"/>
          <w:bottom w:val="single" w:sz="4" w:space="1" w:color="auto"/>
          <w:right w:val="single" w:sz="4" w:space="4" w:color="auto"/>
        </w:pBdr>
        <w:spacing w:after="120" w:line="240" w:lineRule="auto"/>
        <w:jc w:val="both"/>
        <w:rPr>
          <w:rFonts w:ascii="Times New Roman" w:hAnsi="Times New Roman"/>
          <w:noProof/>
          <w:sz w:val="24"/>
        </w:rPr>
      </w:pPr>
      <w:r>
        <w:rPr>
          <w:rFonts w:ascii="Times New Roman" w:hAnsi="Times New Roman"/>
          <w:noProof/>
          <w:sz w:val="24"/>
        </w:rPr>
        <w:t xml:space="preserve">Η </w:t>
      </w:r>
      <w:r>
        <w:rPr>
          <w:rFonts w:ascii="Times New Roman" w:hAnsi="Times New Roman"/>
          <w:b/>
          <w:noProof/>
          <w:sz w:val="24"/>
        </w:rPr>
        <w:t>ανακοίνωση σχετικά με το ευρωπ</w:t>
      </w:r>
      <w:r>
        <w:rPr>
          <w:rFonts w:ascii="Times New Roman" w:hAnsi="Times New Roman"/>
          <w:b/>
          <w:noProof/>
          <w:sz w:val="24"/>
        </w:rPr>
        <w:t>αϊκό θεματολόγιο για τη συνεργατική οικονομία</w:t>
      </w:r>
      <w:r>
        <w:rPr>
          <w:rStyle w:val="FootnoteReference"/>
          <w:rFonts w:ascii="Times New Roman" w:hAnsi="Times New Roman"/>
          <w:noProof/>
          <w:sz w:val="24"/>
        </w:rPr>
        <w:footnoteReference w:id="30"/>
      </w:r>
      <w:r>
        <w:rPr>
          <w:rFonts w:ascii="Times New Roman" w:hAnsi="Times New Roman"/>
          <w:noProof/>
          <w:sz w:val="24"/>
        </w:rPr>
        <w:t xml:space="preserve"> παρέχει σαφείς ενωσιακούς κανόνες και συστάσεις πολιτικής που θα βοηθήσουν τους πολίτες, τις επιχειρήσεις και τις χώρες της ΕΕ να ωφεληθούν πλήρως από τα νέα επιχειρηματικά μοντέλα και να προωθήσουν την ισόρρο</w:t>
      </w:r>
      <w:r>
        <w:rPr>
          <w:rFonts w:ascii="Times New Roman" w:hAnsi="Times New Roman"/>
          <w:noProof/>
          <w:sz w:val="24"/>
        </w:rPr>
        <w:t>πη ανάπτυξη, π.χ. μέσα από πρωτοβουλίες πληθοπορισμού για πλατφόρμες μεταφορών ή για πλατφόρμες ενοικίασης κατοικιών.</w:t>
      </w:r>
    </w:p>
    <w:p w:rsidR="006461C2" w:rsidRDefault="002C7400">
      <w:pPr>
        <w:pBdr>
          <w:top w:val="single" w:sz="4" w:space="1" w:color="auto"/>
          <w:left w:val="single" w:sz="4" w:space="4" w:color="auto"/>
          <w:bottom w:val="single" w:sz="4" w:space="1" w:color="auto"/>
          <w:right w:val="single" w:sz="4" w:space="4" w:color="auto"/>
        </w:pBdr>
        <w:spacing w:after="120" w:line="240" w:lineRule="auto"/>
        <w:jc w:val="both"/>
        <w:rPr>
          <w:rFonts w:ascii="Times New Roman" w:hAnsi="Times New Roman"/>
          <w:noProof/>
          <w:color w:val="000000" w:themeColor="text1"/>
          <w:sz w:val="24"/>
          <w:highlight w:val="yellow"/>
        </w:rPr>
      </w:pPr>
      <w:r>
        <w:rPr>
          <w:rFonts w:ascii="Times New Roman" w:hAnsi="Times New Roman"/>
          <w:noProof/>
          <w:sz w:val="24"/>
        </w:rPr>
        <w:t>Χάρη στην πολιτική της για τον περιορισμό της κυκλοφορίας μηχανοκίνητων οχημάτων και υπέρ της απόδοσης προτεραιότητας στους πεζούς, τους π</w:t>
      </w:r>
      <w:r>
        <w:rPr>
          <w:rFonts w:ascii="Times New Roman" w:hAnsi="Times New Roman"/>
          <w:noProof/>
          <w:sz w:val="24"/>
        </w:rPr>
        <w:t xml:space="preserve">οδηλάτες και τις δημόσιες συγκοινωνίες, απονεμήθηκε στην πόλη της </w:t>
      </w:r>
      <w:r>
        <w:rPr>
          <w:rFonts w:ascii="Times New Roman" w:hAnsi="Times New Roman"/>
          <w:b/>
          <w:noProof/>
          <w:sz w:val="24"/>
        </w:rPr>
        <w:t>Λιουμπλιάνας</w:t>
      </w:r>
      <w:r>
        <w:rPr>
          <w:rFonts w:ascii="Times New Roman" w:hAnsi="Times New Roman"/>
          <w:noProof/>
          <w:sz w:val="24"/>
        </w:rPr>
        <w:t xml:space="preserve"> ο τίτλος «Πράσινη Πρωτεύουσα της Ευρώπης» για το 2016. Η οικονομικής μεγέθυνση της πόλης (8% το 2016), ξεπέρασε κάθε προηγούμενη ετήσια επίδοση, χάρη στη βοήθεια των βελτιωμένων</w:t>
      </w:r>
      <w:r>
        <w:rPr>
          <w:rFonts w:ascii="Times New Roman" w:hAnsi="Times New Roman"/>
          <w:noProof/>
          <w:sz w:val="24"/>
        </w:rPr>
        <w:t xml:space="preserve"> ευκαιριών για επενδύσεις και των συνθηκών παραγωγικότητας που προέκυψαν από τη βιώσιμη ανάπτυξη των υποδομών που προσέλκυσε και διευκόλυνε τον τουρισμό.</w:t>
      </w:r>
    </w:p>
    <w:p w:rsidR="006461C2" w:rsidRDefault="002C7400">
      <w:pPr>
        <w:pStyle w:val="ListParagraph"/>
        <w:numPr>
          <w:ilvl w:val="0"/>
          <w:numId w:val="35"/>
        </w:numPr>
        <w:spacing w:after="120" w:line="240" w:lineRule="auto"/>
        <w:ind w:left="360"/>
        <w:contextualSpacing w:val="0"/>
        <w:jc w:val="both"/>
        <w:rPr>
          <w:rFonts w:ascii="Times New Roman" w:hAnsi="Times New Roman"/>
          <w:noProof/>
          <w:color w:val="000000" w:themeColor="text1"/>
          <w:sz w:val="24"/>
        </w:rPr>
      </w:pPr>
      <w:r>
        <w:rPr>
          <w:rFonts w:ascii="Times New Roman" w:hAnsi="Times New Roman"/>
          <w:b/>
          <w:noProof/>
          <w:color w:val="000000" w:themeColor="text1"/>
          <w:sz w:val="24"/>
        </w:rPr>
        <w:t>Κανονιστική ρύθμιση και φορολογία:</w:t>
      </w:r>
      <w:r>
        <w:rPr>
          <w:rFonts w:ascii="Times New Roman" w:hAnsi="Times New Roman"/>
          <w:noProof/>
          <w:color w:val="000000" w:themeColor="text1"/>
          <w:sz w:val="24"/>
        </w:rPr>
        <w:t xml:space="preserve"> Τα νέα επιχειρηματικά πρότυπα αναμένεται να στηρίξουν την επιχειρημ</w:t>
      </w:r>
      <w:r>
        <w:rPr>
          <w:rFonts w:ascii="Times New Roman" w:hAnsi="Times New Roman"/>
          <w:noProof/>
          <w:color w:val="000000" w:themeColor="text1"/>
          <w:sz w:val="24"/>
        </w:rPr>
        <w:t xml:space="preserve">ατικότητα, με την εξασφάλιση ίσων όρων ανταγωνισμού. Όλα τα επίπεδα χάραξης πολιτικής πρέπει να εξασφαλίζουν ότι το ρυθμιστικό περιβάλλον είναι απλό και ευνοϊκό προς τους επιχειρηματίες, ιδίως τις ΜΜΕ. Αυτό δεν σημαίνει </w:t>
      </w:r>
      <w:r>
        <w:rPr>
          <w:rFonts w:ascii="Times New Roman" w:hAnsi="Times New Roman"/>
          <w:i/>
          <w:noProof/>
          <w:color w:val="000000" w:themeColor="text1"/>
          <w:sz w:val="24"/>
        </w:rPr>
        <w:t>απο</w:t>
      </w:r>
      <w:r>
        <w:rPr>
          <w:rFonts w:ascii="Times New Roman" w:hAnsi="Times New Roman"/>
          <w:noProof/>
          <w:color w:val="000000" w:themeColor="text1"/>
          <w:sz w:val="24"/>
        </w:rPr>
        <w:t>ρύθμιση ή ανταγωνισμό προς τα κάτ</w:t>
      </w:r>
      <w:r>
        <w:rPr>
          <w:rFonts w:ascii="Times New Roman" w:hAnsi="Times New Roman"/>
          <w:noProof/>
          <w:color w:val="000000" w:themeColor="text1"/>
          <w:sz w:val="24"/>
        </w:rPr>
        <w:t xml:space="preserve">ω, αλλά </w:t>
      </w:r>
      <w:r>
        <w:rPr>
          <w:rFonts w:ascii="Times New Roman" w:hAnsi="Times New Roman"/>
          <w:i/>
          <w:noProof/>
          <w:color w:val="000000" w:themeColor="text1"/>
          <w:sz w:val="24"/>
        </w:rPr>
        <w:t>έξυπνη</w:t>
      </w:r>
      <w:r>
        <w:rPr>
          <w:rFonts w:ascii="Times New Roman" w:hAnsi="Times New Roman"/>
          <w:noProof/>
          <w:color w:val="000000" w:themeColor="text1"/>
          <w:sz w:val="24"/>
        </w:rPr>
        <w:t xml:space="preserve"> κανονιστική ρύθμιση. Παράλληλα, οι κυβερνήσεις οφείλουν να διασφαλίσουν ότι η φορολογική πολιτική εξακολουθεί να είναι σημαντική ενόψει της ψηφιοποίησης και των νέων επιχειρηματικών μοντέλων, και ότι οι εταιρείες καταβάλλουν τους φόρους τους</w:t>
      </w:r>
      <w:r>
        <w:rPr>
          <w:rFonts w:ascii="Times New Roman" w:hAnsi="Times New Roman"/>
          <w:noProof/>
          <w:color w:val="000000" w:themeColor="text1"/>
          <w:sz w:val="24"/>
        </w:rPr>
        <w:t xml:space="preserve"> εφόσον προκύπτουν κέρδη.</w:t>
      </w:r>
    </w:p>
    <w:p w:rsidR="006461C2" w:rsidRDefault="002C7400">
      <w:pPr>
        <w:pBdr>
          <w:top w:val="single" w:sz="4" w:space="1" w:color="auto"/>
          <w:left w:val="single" w:sz="4" w:space="4" w:color="auto"/>
          <w:bottom w:val="single" w:sz="4" w:space="1" w:color="auto"/>
          <w:right w:val="single" w:sz="4" w:space="4" w:color="auto"/>
        </w:pBdr>
        <w:spacing w:after="120" w:line="240" w:lineRule="auto"/>
        <w:jc w:val="both"/>
        <w:rPr>
          <w:rFonts w:ascii="Times New Roman" w:hAnsi="Times New Roman"/>
          <w:noProof/>
          <w:color w:val="000000" w:themeColor="text1"/>
          <w:sz w:val="24"/>
        </w:rPr>
      </w:pPr>
      <w:r>
        <w:rPr>
          <w:rFonts w:ascii="Times New Roman" w:hAnsi="Times New Roman"/>
          <w:b/>
          <w:noProof/>
          <w:sz w:val="24"/>
        </w:rPr>
        <w:t>Στο πλαίσιο του θεματολογίου της Επιτροπής για τη βελτίωση της νομοθεσίας</w:t>
      </w:r>
      <w:r>
        <w:rPr>
          <w:rFonts w:ascii="Times New Roman" w:hAnsi="Times New Roman"/>
          <w:noProof/>
          <w:sz w:val="24"/>
        </w:rPr>
        <w:t>, η Επιτροπή διευκολύνει τις επιχειρηματικές δραστηριότητες και τις καθιστά λιγότερο δαπανηρές χάρη στην απλούστευση των νομοθετικών και κανονιστικών διατάξε</w:t>
      </w:r>
      <w:r>
        <w:rPr>
          <w:rFonts w:ascii="Times New Roman" w:hAnsi="Times New Roman"/>
          <w:noProof/>
          <w:sz w:val="24"/>
        </w:rPr>
        <w:t>ων σε επίπεδο ΕΕ.</w:t>
      </w:r>
      <w:r>
        <w:rPr>
          <w:rFonts w:ascii="Times New Roman" w:hAnsi="Times New Roman"/>
          <w:b/>
          <w:noProof/>
          <w:sz w:val="24"/>
        </w:rPr>
        <w:t xml:space="preserve"> </w:t>
      </w:r>
      <w:r>
        <w:rPr>
          <w:rFonts w:ascii="Times New Roman" w:hAnsi="Times New Roman"/>
          <w:noProof/>
          <w:sz w:val="24"/>
        </w:rPr>
        <w:t>Το ενιαίο ευρωπαϊκό δίκαιο για την προστασία των δεδομένων που εγκρίθηκε τον Απρίλιο του 2016, θα αντικαταστήσει 28 εθνικές νομοθεσίες και θα οδηγήσει σε εξοικονόμηση που εκτιμάται σε έως και 2,3 δισ. EUR κατ' έτος. Η νέα νομοθεσία της ΕΕ</w:t>
      </w:r>
      <w:r>
        <w:rPr>
          <w:rFonts w:ascii="Times New Roman" w:hAnsi="Times New Roman"/>
          <w:noProof/>
          <w:sz w:val="24"/>
        </w:rPr>
        <w:t xml:space="preserve"> συνεπάγεται άμεσα οφέλη τόσο για τους πολίτες, μέσω της καλύτερης προστασίας των δεδομένων, όσο και για τις επιχειρήσεις, με αποτέλεσμα μειωμένο διοικητικό φόρτο και λειτουργία υπό ενιαίο νομοθετικό πλαίσιο, σε όλη την Ένωση.</w:t>
      </w:r>
      <w:r>
        <w:rPr>
          <w:rFonts w:ascii="Times New Roman" w:hAnsi="Times New Roman"/>
          <w:noProof/>
          <w:color w:val="000000" w:themeColor="text1"/>
          <w:sz w:val="24"/>
        </w:rPr>
        <w:t xml:space="preserve"> </w:t>
      </w:r>
    </w:p>
    <w:p w:rsidR="006461C2" w:rsidRDefault="002C7400">
      <w:pPr>
        <w:pBdr>
          <w:top w:val="single" w:sz="4" w:space="1" w:color="auto"/>
          <w:left w:val="single" w:sz="4" w:space="4" w:color="auto"/>
          <w:bottom w:val="single" w:sz="4" w:space="1" w:color="auto"/>
          <w:right w:val="single" w:sz="4" w:space="4" w:color="auto"/>
        </w:pBd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Χάρη στο απλό και έξυπνο καν</w:t>
      </w:r>
      <w:r>
        <w:rPr>
          <w:rFonts w:ascii="Times New Roman" w:hAnsi="Times New Roman"/>
          <w:noProof/>
          <w:color w:val="000000" w:themeColor="text1"/>
          <w:sz w:val="24"/>
        </w:rPr>
        <w:t xml:space="preserve">ονιστικό περιβάλλον της, η </w:t>
      </w:r>
      <w:r>
        <w:rPr>
          <w:rFonts w:ascii="Times New Roman" w:hAnsi="Times New Roman"/>
          <w:b/>
          <w:noProof/>
          <w:color w:val="000000" w:themeColor="text1"/>
          <w:sz w:val="24"/>
        </w:rPr>
        <w:t>Δανία</w:t>
      </w:r>
      <w:r>
        <w:rPr>
          <w:rFonts w:ascii="Times New Roman" w:hAnsi="Times New Roman"/>
          <w:noProof/>
          <w:color w:val="000000" w:themeColor="text1"/>
          <w:sz w:val="24"/>
        </w:rPr>
        <w:t xml:space="preserve"> κατατασσόταν σταθερά μεταξύ των τριών</w:t>
      </w:r>
      <w:r>
        <w:rPr>
          <w:rStyle w:val="FootnoteReference"/>
          <w:rFonts w:ascii="Times New Roman" w:hAnsi="Times New Roman"/>
          <w:noProof/>
          <w:color w:val="000000" w:themeColor="text1"/>
          <w:sz w:val="24"/>
        </w:rPr>
        <w:footnoteReference w:id="31"/>
      </w:r>
      <w:r>
        <w:rPr>
          <w:rFonts w:ascii="Times New Roman" w:hAnsi="Times New Roman"/>
          <w:noProof/>
          <w:color w:val="000000" w:themeColor="text1"/>
          <w:sz w:val="24"/>
        </w:rPr>
        <w:t xml:space="preserve"> πρώτων χωρών στον κόσμο ως προς την ευκολία άσκησης επιχειρηματικών δραστηριοτήτων. Η δυνατότητα διεξαγωγής όλων σχεδόν</w:t>
      </w:r>
      <w:r>
        <w:rPr>
          <w:rFonts w:ascii="Times New Roman" w:hAnsi="Times New Roman"/>
          <w:noProof/>
          <w:sz w:val="24"/>
        </w:rPr>
        <w:t xml:space="preserve"> των διαδικασιών επιγραμμικά καθιστούν τη χώρα πρωτοπόρο στην αποτελεσματική διοίκηση επιχειρήσεων.</w:t>
      </w:r>
    </w:p>
    <w:p w:rsidR="006461C2" w:rsidRDefault="002C7400">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 xml:space="preserve">Η επιτυχής υλοποίηση όλων αυτών των πολιτικών αυτών στην </w:t>
      </w:r>
      <w:r>
        <w:rPr>
          <w:rFonts w:ascii="Times New Roman" w:hAnsi="Times New Roman"/>
          <w:b/>
          <w:noProof/>
          <w:color w:val="000000" w:themeColor="text1"/>
          <w:sz w:val="24"/>
        </w:rPr>
        <w:t>εσωτερική αγορά</w:t>
      </w:r>
      <w:r>
        <w:rPr>
          <w:rFonts w:ascii="Times New Roman" w:hAnsi="Times New Roman"/>
          <w:noProof/>
          <w:color w:val="000000" w:themeColor="text1"/>
          <w:sz w:val="24"/>
        </w:rPr>
        <w:t xml:space="preserve"> της ΕΕ, η οποία είναι η μεγαλύτερη στον κόσμο, θα αποτελέσει εφαλτήριο ώστε οι ευρω</w:t>
      </w:r>
      <w:r>
        <w:rPr>
          <w:rFonts w:ascii="Times New Roman" w:hAnsi="Times New Roman"/>
          <w:noProof/>
          <w:color w:val="000000" w:themeColor="text1"/>
          <w:sz w:val="24"/>
        </w:rPr>
        <w:t>παϊκές εταιρείες να επεκτείνουν τις δραστηριότητές τους σε παγκόσμιο επίπεδο. Η ενίσχυση της ενιαίας αγοράς συνεπάγεται την ανάληψη δράσεων σε επίπεδο ΕΕ και σε επίπεδο χώρας, καθώς και την αποφυγή ύψωσης νέων φραγμών, όπως στον τομέα του λιανικού εμπορίου</w:t>
      </w:r>
      <w:r>
        <w:rPr>
          <w:rFonts w:ascii="Times New Roman" w:hAnsi="Times New Roman"/>
          <w:noProof/>
          <w:sz w:val="24"/>
        </w:rPr>
        <w:t xml:space="preserve">. Προκειμένου να διασφαλιστεί ευνοϊκό επιχειρηματικό περιβάλλον και ενίσχυση των οικονομιών των κρατών μελών, το </w:t>
      </w:r>
      <w:r>
        <w:rPr>
          <w:rFonts w:ascii="Times New Roman" w:hAnsi="Times New Roman"/>
          <w:noProof/>
          <w:color w:val="000000" w:themeColor="text1"/>
          <w:sz w:val="24"/>
        </w:rPr>
        <w:t xml:space="preserve">Ευρωπαϊκό Εξάμηνο πρέπει να συνεχιστεί ως μηχανισμός συντονισμού πολιτικής στην ΕΕ. Τα κράτη μέλη πρέπει να αναπτύξουν πολιτικές που ενισχύουν </w:t>
      </w:r>
      <w:r>
        <w:rPr>
          <w:rFonts w:ascii="Times New Roman" w:hAnsi="Times New Roman"/>
          <w:noProof/>
          <w:color w:val="000000" w:themeColor="text1"/>
          <w:sz w:val="24"/>
        </w:rPr>
        <w:t>την παραγωγικότητα, προωθούν την κοινωνική ένταξη και κατευθύνουν περισσότερους πόρους σε επενδύσεις στην καινοτομία, την εκπαίδευση και τους μακροπρόθεσμους συντελεστές αύξησης της ανταγωνιστικότητας.</w:t>
      </w:r>
    </w:p>
    <w:p w:rsidR="006461C2" w:rsidRDefault="002C7400">
      <w:pPr>
        <w:spacing w:after="120" w:line="240" w:lineRule="auto"/>
        <w:rPr>
          <w:rFonts w:ascii="Times New Roman" w:hAnsi="Times New Roman"/>
          <w:b/>
          <w:noProof/>
          <w:sz w:val="24"/>
        </w:rPr>
      </w:pPr>
      <w:r>
        <w:rPr>
          <w:rFonts w:ascii="Times New Roman" w:hAnsi="Times New Roman"/>
          <w:b/>
          <w:noProof/>
          <w:sz w:val="24"/>
        </w:rPr>
        <w:t>4.3. ... σε στενή συνεργασία με περισσότερο ενισχυμένε</w:t>
      </w:r>
      <w:r>
        <w:rPr>
          <w:rFonts w:ascii="Times New Roman" w:hAnsi="Times New Roman"/>
          <w:b/>
          <w:noProof/>
          <w:sz w:val="24"/>
        </w:rPr>
        <w:t>ς περιφέρειες</w:t>
      </w:r>
    </w:p>
    <w:p w:rsidR="006461C2" w:rsidRDefault="002C7400">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Ενώ τα οφέλη της παγκοσμιοποίησης είναι διάσπαρτα , το κόστος είναι συχνά τοπικού χαρακτήρα. Οι θεμελιώδεις οικονομικές αλλαγές συμβαίνουν στο τοπικό επίπεδο, όπου αλληλεπιδρούν βιομηχανία και άνθρωποι. Για τον λόγο αυτό πρέπει να στοχεύσουμε</w:t>
      </w:r>
      <w:r>
        <w:rPr>
          <w:rFonts w:ascii="Times New Roman" w:hAnsi="Times New Roman"/>
          <w:noProof/>
          <w:color w:val="000000" w:themeColor="text1"/>
          <w:sz w:val="24"/>
        </w:rPr>
        <w:t xml:space="preserve"> τις περιφερειακές και τοπικές επενδυτικές ανάγκες, τα κενά δεξιοτήτων και τα κανονιστικά εμπόδια προκειμένου να εξασφαλιστεί ότι όλες οι περιφέρειες μπορούν να επωφεληθούν από την εσωτερική αγορά και να προετοιμαστούν καλύτερα για τις προκλήσεις της παγκο</w:t>
      </w:r>
      <w:r>
        <w:rPr>
          <w:rFonts w:ascii="Times New Roman" w:hAnsi="Times New Roman"/>
          <w:noProof/>
          <w:color w:val="000000" w:themeColor="text1"/>
          <w:sz w:val="24"/>
        </w:rPr>
        <w:t>σμιοποίησης. Τα</w:t>
      </w:r>
      <w:r>
        <w:rPr>
          <w:rFonts w:ascii="Times New Roman" w:hAnsi="Times New Roman"/>
          <w:b/>
          <w:noProof/>
          <w:color w:val="000000" w:themeColor="text1"/>
          <w:sz w:val="24"/>
        </w:rPr>
        <w:t xml:space="preserve"> </w:t>
      </w:r>
      <w:r>
        <w:rPr>
          <w:rFonts w:ascii="Times New Roman" w:hAnsi="Times New Roman"/>
          <w:noProof/>
          <w:color w:val="000000" w:themeColor="text1"/>
          <w:sz w:val="24"/>
        </w:rPr>
        <w:t>ευρωπαϊκά διαρθρωτικά και επενδυτικά ταμεία, μαζί με τις εθνικές συνεισφορές, διαθέτουν 67,6 δισεκατομμύρια EUR για τη στήριξη περιφερειών με στρατηγικές έξυπνης εξειδίκευσης που βασίζονται στα πλεονεκτήματά τους, τους βοηθούν να ανεβούν στ</w:t>
      </w:r>
      <w:r>
        <w:rPr>
          <w:rFonts w:ascii="Times New Roman" w:hAnsi="Times New Roman"/>
          <w:noProof/>
          <w:color w:val="000000" w:themeColor="text1"/>
          <w:sz w:val="24"/>
        </w:rPr>
        <w:t>ις αξιακές αλυσίδες , προωθούν τον ιδιωτικό τομέα και στοχεύουν επενδύσεις σε βασικές προτεραιότητες και προκλήσεις, με ταυτόχρονη αποτροπή της «διαρροής εγκεφάλων» και της εγκατάλειψης της υπαίθρου. Σε πολλές περιπτώσεις, η μετάβαση αυτή δεν συνεπάγεται κ</w:t>
      </w:r>
      <w:r>
        <w:rPr>
          <w:rFonts w:ascii="Times New Roman" w:hAnsi="Times New Roman"/>
          <w:noProof/>
          <w:color w:val="000000" w:themeColor="text1"/>
          <w:sz w:val="24"/>
        </w:rPr>
        <w:t>ατ’ ανάγκη έναν μετασχηματισμό σε ρήξη με το παρελθόν και με υιοθέτηση υψηλής τεχνολογίας, αλλά μια μάλλον σταδιακή κατάκτηση της καινοτομίας, που διασφαλίζει το μέλλον και σε πιο παραδοσιακούς κλάδους.</w:t>
      </w:r>
    </w:p>
    <w:p w:rsidR="006461C2" w:rsidRDefault="002C7400">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Συνεργατικοί σχηματισμοί καινοτομίας που συνδέουν ετα</w:t>
      </w:r>
      <w:r>
        <w:rPr>
          <w:rFonts w:ascii="Times New Roman" w:hAnsi="Times New Roman"/>
          <w:noProof/>
          <w:color w:val="000000" w:themeColor="text1"/>
          <w:sz w:val="24"/>
        </w:rPr>
        <w:t>ιρείες, πανεπιστήμια, νεοσύστατες επιχειρήσεις, επενδυτές και τοπικές κυβερνήσεις πρέπει να αναπτυχθούν περαιτέρω και να συνδεθούν μεταξύ τους σε ολόκληρη την Ευρώπη. Πολλές ευρωπαϊκές περιφέρειες βρίσκονται σε κατάλληλη θέση ώστε να επωφεληθούν από τις ευ</w:t>
      </w:r>
      <w:r>
        <w:rPr>
          <w:rFonts w:ascii="Times New Roman" w:hAnsi="Times New Roman"/>
          <w:noProof/>
          <w:color w:val="000000" w:themeColor="text1"/>
          <w:sz w:val="24"/>
        </w:rPr>
        <w:t>καιρίες που προσφέρει η παγκοσμιοποίηση. Αντίθετα, άλλες αντιμετωπίζουν μεγαλύτερο κίνδυνο εκτεταμένων απωλειών στην απασχόληση εξαιτίας του διεθνούς ανταγωνισμού και της τεχνολογικής εξέλιξης</w:t>
      </w:r>
      <w:r>
        <w:rPr>
          <w:rFonts w:ascii="Times New Roman" w:hAnsi="Times New Roman"/>
          <w:noProof/>
          <w:sz w:val="24"/>
        </w:rPr>
        <w:t>.</w:t>
      </w:r>
      <w:r>
        <w:rPr>
          <w:rFonts w:ascii="Times New Roman" w:hAnsi="Times New Roman"/>
          <w:noProof/>
          <w:color w:val="000000" w:themeColor="text1"/>
          <w:sz w:val="24"/>
        </w:rPr>
        <w:t xml:space="preserve"> Ευάλωτες περιοχές απαντώνται σε ολόκληρη την Ευρώπη, παρότι οι</w:t>
      </w:r>
      <w:r>
        <w:rPr>
          <w:rFonts w:ascii="Times New Roman" w:hAnsi="Times New Roman"/>
          <w:noProof/>
          <w:color w:val="000000" w:themeColor="text1"/>
          <w:sz w:val="24"/>
        </w:rPr>
        <w:t xml:space="preserve"> περισσότερες εντοπίζονται στις χώρες της Νότιας ή της Κεντρικής και της Ανατολικής Ευρώπης και βρίσκονται στο επίκεντρο των πολιτικών της ΕΕ για τόνωση της ανταγωνιστικότητας και ενίσχυση της ανθεκτικότητας.</w:t>
      </w:r>
    </w:p>
    <w:p w:rsidR="006461C2" w:rsidRDefault="002C7400">
      <w:pPr>
        <w:pBdr>
          <w:top w:val="single" w:sz="4" w:space="1" w:color="auto"/>
          <w:left w:val="single" w:sz="4" w:space="4" w:color="auto"/>
          <w:bottom w:val="single" w:sz="4" w:space="1" w:color="auto"/>
          <w:right w:val="single" w:sz="4" w:space="4" w:color="auto"/>
        </w:pBd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Μετά την πτώχευση της Saab τον Δεκέμβριο του 20</w:t>
      </w:r>
      <w:r>
        <w:rPr>
          <w:rFonts w:ascii="Times New Roman" w:hAnsi="Times New Roman"/>
          <w:noProof/>
          <w:color w:val="000000" w:themeColor="text1"/>
          <w:sz w:val="24"/>
        </w:rPr>
        <w:t>11, περισσότερα από 3.000 άτομα έχασαν τη δουλειά τους στην πόλη Trollhättan, στη νότια Σουηδία. Το Ευρωπαϊκό Ταμείο Προσαρμογής στην Παγκοσμιοποίηση παρενέβη για να παράσχει 5,4 εκατ. EUR για την υποστήριξη 1 350 εργαζομένων που απολύθηκαν από την εταιρεί</w:t>
      </w:r>
      <w:r>
        <w:rPr>
          <w:rFonts w:ascii="Times New Roman" w:hAnsi="Times New Roman"/>
          <w:noProof/>
          <w:color w:val="000000" w:themeColor="text1"/>
          <w:sz w:val="24"/>
        </w:rPr>
        <w:t>α, καθώς και σε 16 προμηθευτές της. Έκτοτε, η πόλη έδωσε αγώνα και περιόρισε την έκταση της ανεργίας κατά το ένα τέταρτο, παρά τις απολύσεις. Η ανεργία σήμερα είναι ακόμη χαμηλότερη απ’ ό,τι κατά το παρελθόν, καθώς μειώθηκε από 16 σε 12%. Η επιτυχία οφείλε</w:t>
      </w:r>
      <w:r>
        <w:rPr>
          <w:rFonts w:ascii="Times New Roman" w:hAnsi="Times New Roman"/>
          <w:noProof/>
          <w:color w:val="000000" w:themeColor="text1"/>
          <w:sz w:val="24"/>
        </w:rPr>
        <w:t>ται στο ισχυρό πνεύμα επιχειρηματικότητας σε τομείς όπως οι κατασκευές, οι μεταφορές και η αεροδιαστημική βιομηχανία. Πολλές νέες επιχειρήσεις άρχισαν τη δραστηριότητά τους τώρα και απασχολούν περίπου 1.000 άτομα. Σε αυτούς που απολύθηκαν από τη Saab προσφ</w:t>
      </w:r>
      <w:r>
        <w:rPr>
          <w:rFonts w:ascii="Times New Roman" w:hAnsi="Times New Roman"/>
          <w:noProof/>
          <w:color w:val="000000" w:themeColor="text1"/>
          <w:sz w:val="24"/>
        </w:rPr>
        <w:t>έρθηκε η δυνατότητα να σπουδάσουν, χωρίς απώλεια του επιδόματος ανεργίας· κατά συνέπεια πολλοί αξιοποίησαν την ευκαιρία να εκπαιδευτούν για μια νέα σταδιοδρομία.</w:t>
      </w:r>
    </w:p>
    <w:p w:rsidR="006461C2" w:rsidRDefault="002C7400">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Ιδιαίτερη προσοχή πρέπει επίσης να δοθεί στην ενίσχυση της ανθεκτικότητας των αγροτικών κοινοτ</w:t>
      </w:r>
      <w:r>
        <w:rPr>
          <w:rFonts w:ascii="Times New Roman" w:hAnsi="Times New Roman"/>
          <w:noProof/>
          <w:color w:val="000000" w:themeColor="text1"/>
          <w:sz w:val="24"/>
        </w:rPr>
        <w:t>ήτων που κινδυνεύουν να μείνουν στο περιθώριο, από την παγκοσμιοποίηση και τη δημογραφική αλλαγή. Μια σύγχρονη κοινή γεωργική πολιτική παίζει καθοριστικό ρόλο στην ενθάρρυνση της ανταγωνιστικότητας στον τομέα των γεωργικών ειδών διατροφής και της επιτυχούς</w:t>
      </w:r>
      <w:r>
        <w:rPr>
          <w:rFonts w:ascii="Times New Roman" w:hAnsi="Times New Roman"/>
          <w:noProof/>
          <w:color w:val="000000" w:themeColor="text1"/>
          <w:sz w:val="24"/>
        </w:rPr>
        <w:t xml:space="preserve"> ένταξης στις διεθνείς αγορές, με την προώθηση υψηλών προτύπων.</w:t>
      </w:r>
    </w:p>
    <w:p w:rsidR="006461C2" w:rsidRDefault="002C7400">
      <w:pPr>
        <w:tabs>
          <w:tab w:val="left" w:pos="3810"/>
        </w:tabs>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Η επιδίωξη να καταστεί η ευρωπαϊκή οικονομία περισσότερο ανταγωνιστική, βιώσιμη, ανθεκτική στην παγκοσμιοποίηση και να εξασφαλιστεί ότι θα παράγει τους απαραίτητους πόρους ώστε να εξασφαλιστεί</w:t>
      </w:r>
      <w:r>
        <w:rPr>
          <w:rFonts w:ascii="Times New Roman" w:hAnsi="Times New Roman"/>
          <w:noProof/>
          <w:color w:val="000000" w:themeColor="text1"/>
          <w:sz w:val="24"/>
        </w:rPr>
        <w:t xml:space="preserve"> δικαιότερη κατανομή των οφελών της, αποτελεί κοινή ευθύνη όλων των επιπέδων διακυβέρνησης.</w:t>
      </w:r>
    </w:p>
    <w:p w:rsidR="006461C2" w:rsidRDefault="006461C2">
      <w:pPr>
        <w:tabs>
          <w:tab w:val="left" w:pos="3810"/>
        </w:tabs>
        <w:spacing w:after="120" w:line="240" w:lineRule="auto"/>
        <w:jc w:val="both"/>
        <w:rPr>
          <w:rFonts w:ascii="Times New Roman" w:hAnsi="Times New Roman"/>
          <w:noProof/>
          <w:color w:val="000000" w:themeColor="text1"/>
          <w:sz w:val="24"/>
        </w:rPr>
      </w:pPr>
    </w:p>
    <w:p w:rsidR="006461C2" w:rsidRDefault="002C7400">
      <w:pPr>
        <w:tabs>
          <w:tab w:val="left" w:pos="3810"/>
        </w:tabs>
        <w:spacing w:after="120" w:line="240" w:lineRule="auto"/>
        <w:jc w:val="both"/>
        <w:rPr>
          <w:rFonts w:ascii="Times New Roman" w:hAnsi="Times New Roman"/>
          <w:noProof/>
          <w:color w:val="000000" w:themeColor="text1"/>
          <w:sz w:val="24"/>
        </w:rPr>
      </w:pPr>
      <w:r>
        <w:rPr>
          <w:rFonts w:ascii="Times New Roman" w:hAnsi="Times New Roman"/>
          <w:b/>
          <w:bCs/>
          <w:noProof/>
          <w:color w:val="000000" w:themeColor="text1"/>
          <w:sz w:val="24"/>
        </w:rPr>
        <w:t>Διάγραμμα 8: Τιθάσευση της παγκοσμιοποίησης — ένα κοινό καθήκον</w:t>
      </w:r>
    </w:p>
    <w:p w:rsidR="006461C2" w:rsidRDefault="002C7400">
      <w:pPr>
        <w:spacing w:after="120" w:line="240" w:lineRule="auto"/>
        <w:jc w:val="center"/>
        <w:rPr>
          <w:rFonts w:ascii="Times New Roman" w:hAnsi="Times New Roman"/>
          <w:noProof/>
          <w:color w:val="000000" w:themeColor="text1"/>
          <w:sz w:val="24"/>
          <w:lang w:val="en-GB"/>
        </w:rPr>
      </w:pPr>
      <w:r>
        <w:rPr>
          <w:noProof/>
          <w:lang w:val="en-GB" w:eastAsia="en-GB" w:bidi="ar-SA"/>
        </w:rPr>
        <w:drawing>
          <wp:inline distT="0" distB="0" distL="0" distR="0" wp14:anchorId="57557AC3" wp14:editId="05537D8F">
            <wp:extent cx="5760720" cy="439689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4396890"/>
                    </a:xfrm>
                    <a:prstGeom prst="rect">
                      <a:avLst/>
                    </a:prstGeom>
                    <a:noFill/>
                    <a:ln>
                      <a:noFill/>
                    </a:ln>
                  </pic:spPr>
                </pic:pic>
              </a:graphicData>
            </a:graphic>
          </wp:inline>
        </w:drawing>
      </w:r>
    </w:p>
    <w:p w:rsidR="006461C2" w:rsidRDefault="002C7400">
      <w:pPr>
        <w:spacing w:after="120" w:line="240" w:lineRule="auto"/>
        <w:rPr>
          <w:rFonts w:ascii="Times New Roman" w:hAnsi="Times New Roman"/>
          <w:i/>
          <w:noProof/>
          <w:color w:val="000000" w:themeColor="text1"/>
          <w:sz w:val="24"/>
        </w:rPr>
      </w:pPr>
      <w:r>
        <w:rPr>
          <w:rFonts w:ascii="Times New Roman" w:hAnsi="Times New Roman"/>
          <w:i/>
          <w:noProof/>
          <w:color w:val="000000" w:themeColor="text1"/>
          <w:sz w:val="24"/>
        </w:rPr>
        <w:t>Πηγή: Ευρωπαϊκή Επιτροπή</w:t>
      </w:r>
    </w:p>
    <w:p w:rsidR="006461C2" w:rsidRDefault="006461C2">
      <w:pPr>
        <w:spacing w:after="120" w:line="240" w:lineRule="auto"/>
        <w:rPr>
          <w:rFonts w:ascii="Times New Roman" w:hAnsi="Times New Roman"/>
          <w:noProof/>
          <w:color w:val="000000" w:themeColor="text1"/>
          <w:sz w:val="24"/>
        </w:rPr>
      </w:pPr>
    </w:p>
    <w:p w:rsidR="006461C2" w:rsidRDefault="002C7400">
      <w:pPr>
        <w:spacing w:after="120" w:line="240" w:lineRule="auto"/>
        <w:rPr>
          <w:rFonts w:ascii="Times New Roman" w:hAnsi="Times New Roman"/>
          <w:b/>
          <w:smallCaps/>
          <w:noProof/>
          <w:color w:val="000000" w:themeColor="text1"/>
          <w:sz w:val="24"/>
        </w:rPr>
      </w:pPr>
      <w:r>
        <w:rPr>
          <w:noProof/>
        </w:rPr>
        <w:br w:type="page"/>
      </w:r>
    </w:p>
    <w:p w:rsidR="006461C2" w:rsidRDefault="002C7400">
      <w:pPr>
        <w:spacing w:after="120" w:line="240" w:lineRule="auto"/>
        <w:jc w:val="both"/>
        <w:rPr>
          <w:rFonts w:ascii="Times New Roman" w:hAnsi="Times New Roman"/>
          <w:b/>
          <w:smallCaps/>
          <w:noProof/>
          <w:color w:val="000000" w:themeColor="text1"/>
          <w:sz w:val="24"/>
        </w:rPr>
      </w:pPr>
      <w:r>
        <w:rPr>
          <w:rFonts w:ascii="Times New Roman" w:hAnsi="Times New Roman"/>
          <w:b/>
          <w:smallCaps/>
          <w:noProof/>
          <w:color w:val="000000" w:themeColor="text1"/>
          <w:sz w:val="24"/>
        </w:rPr>
        <w:t>5. Συμπέρασμα</w:t>
      </w:r>
    </w:p>
    <w:p w:rsidR="006461C2" w:rsidRDefault="002C7400">
      <w:pPr>
        <w:spacing w:after="120" w:line="240" w:lineRule="auto"/>
        <w:jc w:val="both"/>
        <w:rPr>
          <w:rFonts w:ascii="Times New Roman" w:hAnsi="Times New Roman"/>
          <w:noProof/>
          <w:sz w:val="24"/>
        </w:rPr>
      </w:pPr>
      <w:r>
        <w:rPr>
          <w:rFonts w:ascii="Times New Roman" w:hAnsi="Times New Roman"/>
          <w:noProof/>
          <w:sz w:val="24"/>
        </w:rPr>
        <w:t xml:space="preserve">Η ενισχυμένη παγκόσμια οικονομική συνεργασία και η </w:t>
      </w:r>
      <w:r>
        <w:rPr>
          <w:rFonts w:ascii="Times New Roman" w:hAnsi="Times New Roman"/>
          <w:noProof/>
          <w:sz w:val="24"/>
        </w:rPr>
        <w:t>τεχνολογική πρόοδος δημιουργούν ευκαιρίες και προκλήσεις, ελπίδες και φόβους. Ενώ τα γεγονότα δείχνουν ότι η ευρωπαϊκή οικονομία, οι επιχειρήσεις και οι πολίτες εξακολουθούν να αντλούν πολύ μεγάλα οφέλη από την παγκοσμιοποίηση, τα οφέλη αυτά δεν έρχονται α</w:t>
      </w:r>
      <w:r>
        <w:rPr>
          <w:rFonts w:ascii="Times New Roman" w:hAnsi="Times New Roman"/>
          <w:noProof/>
          <w:sz w:val="24"/>
        </w:rPr>
        <w:t>υτόματα ούτε κατανέμονται ισομερώς μεταξύ των ευρωπαϊκών περιφερειών και των πολιτών μας.</w:t>
      </w:r>
    </w:p>
    <w:p w:rsidR="006461C2" w:rsidRDefault="002C7400">
      <w:pPr>
        <w:spacing w:after="120" w:line="240" w:lineRule="auto"/>
        <w:jc w:val="both"/>
        <w:rPr>
          <w:rFonts w:ascii="Times New Roman" w:hAnsi="Times New Roman"/>
          <w:noProof/>
          <w:sz w:val="24"/>
        </w:rPr>
      </w:pPr>
      <w:r>
        <w:rPr>
          <w:rFonts w:ascii="Times New Roman" w:hAnsi="Times New Roman"/>
          <w:noProof/>
          <w:sz w:val="24"/>
        </w:rPr>
        <w:t>Οι φόβοι είναι εξίσου πραγματικοί και, σε ορισμένες περιπτώσεις, βάσιμοι. Η παγκοσμιοποίηση και οι τεχνολογικές αλλαγές θα μεταβάλουν τη ζωή μας με πρωτοφανή ταχύτητα</w:t>
      </w:r>
      <w:r>
        <w:rPr>
          <w:rFonts w:ascii="Times New Roman" w:hAnsi="Times New Roman"/>
          <w:noProof/>
          <w:sz w:val="24"/>
        </w:rPr>
        <w:t>. Η διαδικασία αυτή δεν θα είναι ομαλή, αλλά ούτε πρόκειται να διακοπεί ή να αντιστραφεί. Το ερώτημα που τίθεται είναι κατά πόσον στην Ευρώπη μπορεί να επιτευχθεί κοινή αντίληψη ως προς τη μελλοντική πορεία για τη αποτελεσματική διαχείριση του μετασχηματισ</w:t>
      </w:r>
      <w:r>
        <w:rPr>
          <w:rFonts w:ascii="Times New Roman" w:hAnsi="Times New Roman"/>
          <w:noProof/>
          <w:sz w:val="24"/>
        </w:rPr>
        <w:t xml:space="preserve">μού αυτού. </w:t>
      </w:r>
    </w:p>
    <w:p w:rsidR="006461C2" w:rsidRDefault="002C7400">
      <w:pPr>
        <w:spacing w:after="120" w:line="240" w:lineRule="auto"/>
        <w:jc w:val="both"/>
        <w:rPr>
          <w:rFonts w:ascii="Times New Roman" w:hAnsi="Times New Roman"/>
          <w:noProof/>
          <w:sz w:val="24"/>
        </w:rPr>
      </w:pPr>
      <w:r>
        <w:rPr>
          <w:rFonts w:ascii="Times New Roman" w:hAnsi="Times New Roman"/>
          <w:noProof/>
          <w:sz w:val="24"/>
        </w:rPr>
        <w:t>Ορισμένοι εντός της ΕΕ θα επιθυμούσαν να υψώσουν αναχώματα ακόμη και στα εθνικά τους σύνορα. Προβληματίζονται ακόμη μήπως η ενιαία αγορά παρέχει υπερβολικές ελευθερίες όσον αφορά την κυκλοφορία αγαθών, υπηρεσιών, κεφαλαίων και εργατικού δυναμικ</w:t>
      </w:r>
      <w:r>
        <w:rPr>
          <w:rFonts w:ascii="Times New Roman" w:hAnsi="Times New Roman"/>
          <w:noProof/>
          <w:sz w:val="24"/>
        </w:rPr>
        <w:t>ού στο εσωτερικό της ΕΕ. Αλλά η αναστροφή της πορείας της ευρωπαϊκής ολοκλήρωσης οδηγεί κι αυτή σε αδιέξοδο.</w:t>
      </w:r>
    </w:p>
    <w:p w:rsidR="006461C2" w:rsidRDefault="002C7400">
      <w:pPr>
        <w:spacing w:after="120" w:line="240" w:lineRule="auto"/>
        <w:jc w:val="both"/>
        <w:rPr>
          <w:rFonts w:ascii="Times New Roman" w:hAnsi="Times New Roman"/>
          <w:noProof/>
          <w:sz w:val="24"/>
        </w:rPr>
      </w:pPr>
      <w:r>
        <w:rPr>
          <w:rFonts w:ascii="Times New Roman" w:hAnsi="Times New Roman"/>
          <w:noProof/>
          <w:sz w:val="24"/>
        </w:rPr>
        <w:t xml:space="preserve">Η ΕΕ των 27 εξακολουθεί να είναι ο μεγαλύτερος εμπορικός και επενδυτικός εταίρος και χορηγός αναπτυξιακής βοήθειας. Είμαστε βαθιά ενσωματωμένοι σε </w:t>
      </w:r>
      <w:r>
        <w:rPr>
          <w:rFonts w:ascii="Times New Roman" w:hAnsi="Times New Roman"/>
          <w:noProof/>
          <w:sz w:val="24"/>
        </w:rPr>
        <w:t>παγκόσμιες αξιακές αλυσίδες και θα συνεχίσουμε να έχουμε βάρος ακόμη και μετά την ανάδυση άλλων δυνάμεων. Αντί να παραδώσουμε τα όπλα και να αφήσουμε την παγκοσμιοποίηση να διαμορφώσει το πεπρωμένο μας, έχουμε την ευκαιρία να διαπλάσουμε την παγκοσμιοποίησ</w:t>
      </w:r>
      <w:r>
        <w:rPr>
          <w:rFonts w:ascii="Times New Roman" w:hAnsi="Times New Roman"/>
          <w:noProof/>
          <w:sz w:val="24"/>
        </w:rPr>
        <w:t xml:space="preserve">η σύμφωνα με τις δικές μας αξίες και συμφέροντα. </w:t>
      </w:r>
    </w:p>
    <w:p w:rsidR="006461C2" w:rsidRDefault="002C7400">
      <w:pPr>
        <w:spacing w:after="120" w:line="240" w:lineRule="auto"/>
        <w:jc w:val="both"/>
        <w:rPr>
          <w:rFonts w:ascii="Times New Roman" w:hAnsi="Times New Roman"/>
          <w:noProof/>
          <w:sz w:val="24"/>
        </w:rPr>
      </w:pPr>
      <w:r>
        <w:rPr>
          <w:rFonts w:ascii="Times New Roman" w:hAnsi="Times New Roman"/>
          <w:noProof/>
          <w:sz w:val="24"/>
        </w:rPr>
        <w:t xml:space="preserve">Από τα στοιχεία που παρουσιάζονται στο παρόν έγγραφο προκύπτει σαφώς ότι η παγκοσμιοποίηση μπορεί να είναι επωφελής εφόσον τιθασευθεί κατάλληλα. Εκτός της ΕΕ, μια πραγματική ευρωπαϊκή οικονομική διπλωματία </w:t>
      </w:r>
      <w:r>
        <w:rPr>
          <w:rFonts w:ascii="Times New Roman" w:hAnsi="Times New Roman"/>
          <w:noProof/>
          <w:sz w:val="24"/>
        </w:rPr>
        <w:t xml:space="preserve">θα συμβάλει στη σύνταξη του παγκόσμιου εγχειριδίου κανόνων και οι ευρωπαϊκές επιχειρήσεις θα μπορούν να ευημερούν σε ταχέως αναπτυσσόμενες διεθνείς αγορές. Η συνεχιζόμενη επιτυχία τους θα αποδώσει περισσότερες και καλύτερες εγχώριες θέσεις απασχόλησης για </w:t>
      </w:r>
      <w:r>
        <w:rPr>
          <w:rFonts w:ascii="Times New Roman" w:hAnsi="Times New Roman"/>
          <w:noProof/>
          <w:sz w:val="24"/>
        </w:rPr>
        <w:t>τους πολίτες μας. Δεν πρέπει, εξίσου, να διστάζουμε να λάβουμε μέτρα για την αποκατάσταση ίσων όρων ανταγωνισμού, όπου αυτός απειλείται.</w:t>
      </w:r>
    </w:p>
    <w:p w:rsidR="006461C2" w:rsidRDefault="002C7400">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Εντός της ΕΕ, οι κοινοί κανόνες ρυθμίζουν τη μεγαλύτερη ενιαία αγορά του κόσμου και εξασφαλίζουν υψηλά πρότυπα. Οι επιχ</w:t>
      </w:r>
      <w:r>
        <w:rPr>
          <w:rFonts w:ascii="Times New Roman" w:hAnsi="Times New Roman"/>
          <w:noProof/>
          <w:color w:val="000000" w:themeColor="text1"/>
          <w:sz w:val="24"/>
        </w:rPr>
        <w:t>ειρήσεις που δραστηριοποιούνται σε καινοτομικά και προσαρμοστικά εγχώρια οικοσυστήματα, όπως το γερμανικό Mittelstand, μπορούν επίσης να ευδοκιμήσουν και σε παγκόσμιες αγορές. Η υψηλής ποιότητας εκπαίδευση και κατάρτιση, όπως στη Φινλανδία ή την Εσθονία, π</w:t>
      </w:r>
      <w:r>
        <w:rPr>
          <w:rFonts w:ascii="Times New Roman" w:hAnsi="Times New Roman"/>
          <w:noProof/>
          <w:color w:val="000000" w:themeColor="text1"/>
          <w:sz w:val="24"/>
        </w:rPr>
        <w:t>αρέχει στους πολίτες τις δεξιότητες και την ανθεκτικότητα που χρειάζονται για να προσαρμοστούν αποτελεσματικά. Οι ενεργητικές πολιτικές για την αγορά εργασίας και αποτελεσματικές αναδιανεμητικές πολιτικές εξασφαλίζουν την κοινωνική συνοχή και συμβάλουν στη</w:t>
      </w:r>
      <w:r>
        <w:rPr>
          <w:rFonts w:ascii="Times New Roman" w:hAnsi="Times New Roman"/>
          <w:noProof/>
          <w:color w:val="000000" w:themeColor="text1"/>
          <w:sz w:val="24"/>
        </w:rPr>
        <w:t xml:space="preserve">ν αντιμετώπιση του κοινωνικού αποκλεισμού — όπως συνέβη στη Δανία, τη Σουηδία και αλλού. </w:t>
      </w:r>
    </w:p>
    <w:p w:rsidR="006461C2" w:rsidRDefault="002C7400">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Ως εκ τούτου, η τιθάσευση της παγκοσμιοποίησης ξεκινά από την πόρτα μας. Η Ευρώπη οφείλει να αναλάβει δράση για τη δικαιότερη κατανομή των οφελών της παγκοσμιοποίησης</w:t>
      </w:r>
      <w:r>
        <w:rPr>
          <w:rFonts w:ascii="Times New Roman" w:hAnsi="Times New Roman"/>
          <w:noProof/>
          <w:color w:val="000000" w:themeColor="text1"/>
          <w:sz w:val="24"/>
        </w:rPr>
        <w:t>, σύμφωνα με τις αρχές της αλληλεγγύης και της βιωσιμότητας που μας διέπουν. Η ΕΕ πρέπει επίσης να είναι μια καινοτόμος και ανταγωνιστική οικονομία με κορυφαίες παγκοσμίως εταιρείες και πολίτες, που μπορούν να προσαρμοστούν στις αλλαγές και είναι σε θέση ν</w:t>
      </w:r>
      <w:r>
        <w:rPr>
          <w:rFonts w:ascii="Times New Roman" w:hAnsi="Times New Roman"/>
          <w:noProof/>
          <w:color w:val="000000" w:themeColor="text1"/>
          <w:sz w:val="24"/>
        </w:rPr>
        <w:t xml:space="preserve">α παράγουν τον απαραίτητο πλούτο για την προάσπιση του κοινωνικού μας μοντέλου. </w:t>
      </w:r>
    </w:p>
    <w:p w:rsidR="006461C2" w:rsidRDefault="002C7400">
      <w:pPr>
        <w:spacing w:after="120" w:line="240" w:lineRule="auto"/>
        <w:jc w:val="both"/>
        <w:rPr>
          <w:rFonts w:ascii="Times New Roman" w:hAnsi="Times New Roman"/>
          <w:noProof/>
          <w:color w:val="000000" w:themeColor="text1"/>
          <w:sz w:val="24"/>
        </w:rPr>
      </w:pPr>
      <w:r>
        <w:rPr>
          <w:rFonts w:ascii="Times New Roman" w:hAnsi="Times New Roman"/>
          <w:noProof/>
          <w:color w:val="000000" w:themeColor="text1"/>
          <w:sz w:val="24"/>
        </w:rPr>
        <w:t xml:space="preserve">Τα θεσμικά όργανα της ΕΕ δεν μπορούν να το κάνουν αυτό από μόνα τους: τούτο πρέπει να συνιστά κοινή προσπάθεια της ΕΕ και των κρατών μελών της. Οι εθνικές κυβερνήσεις έχουν ως επί το πλείστον την ευθύνη για τα βασικά εργαλεία πολιτικής. Όλοι, περιφέρειες, </w:t>
      </w:r>
      <w:r>
        <w:rPr>
          <w:rFonts w:ascii="Times New Roman" w:hAnsi="Times New Roman"/>
          <w:noProof/>
          <w:color w:val="000000" w:themeColor="text1"/>
          <w:sz w:val="24"/>
        </w:rPr>
        <w:t xml:space="preserve">πόλεις και αγροτικές περιοχές, θα χρειαστεί να προσαρμοστούν. Η ΕΕ μπορεί και θα υποστηρίξει τη διαδικασία αυτή με τα δικά της μέσα. </w:t>
      </w:r>
    </w:p>
    <w:p w:rsidR="006461C2" w:rsidRDefault="002C7400">
      <w:pPr>
        <w:spacing w:after="120" w:line="240" w:lineRule="auto"/>
        <w:jc w:val="both"/>
        <w:rPr>
          <w:rFonts w:ascii="Times New Roman" w:hAnsi="Times New Roman"/>
          <w:b/>
          <w:noProof/>
          <w:color w:val="000000" w:themeColor="text1"/>
          <w:sz w:val="24"/>
        </w:rPr>
      </w:pPr>
      <w:r>
        <w:rPr>
          <w:rFonts w:ascii="Times New Roman" w:hAnsi="Times New Roman"/>
          <w:noProof/>
          <w:color w:val="000000" w:themeColor="text1"/>
          <w:sz w:val="24"/>
        </w:rPr>
        <w:t>Οι πολίτες μας περιμένουν σαφείς απαντήσεις σχετικά με το πώς θα μπορέσουμε να συνεργαστούμε. Ακριβώς γι' αυτόν το λόγο, έ</w:t>
      </w:r>
      <w:r>
        <w:rPr>
          <w:rFonts w:ascii="Times New Roman" w:hAnsi="Times New Roman"/>
          <w:noProof/>
          <w:color w:val="000000" w:themeColor="text1"/>
          <w:sz w:val="24"/>
        </w:rPr>
        <w:t>χει ιδιαίτερη σημασία η συζήτηση για το μέλλον της Ευρώπης, που δρομολογήθηκε με τη Λευκή Βίβλο. Μόνο μια Ευρώπη που γνωρίζει πού θέλει να φτάσει θα μπορέσει να βοηθήσει τον κόσμο να κινηθεί προς ένα καλύτερο μέλλον, προς όφελος όλων.</w:t>
      </w:r>
    </w:p>
    <w:sectPr w:rsidR="006461C2">
      <w:headerReference w:type="even" r:id="rId24"/>
      <w:headerReference w:type="default" r:id="rId25"/>
      <w:footerReference w:type="even" r:id="rId26"/>
      <w:footerReference w:type="default" r:id="rId27"/>
      <w:headerReference w:type="first" r:id="rId28"/>
      <w:footerReference w:type="first" r:id="rId29"/>
      <w:pgSz w:w="11906" w:h="16838"/>
      <w:pgMar w:top="1417" w:right="1417" w:bottom="1417" w:left="1417" w:header="708" w:footer="708"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61C2" w:rsidRDefault="002C7400">
      <w:pPr>
        <w:spacing w:after="0" w:line="240" w:lineRule="auto"/>
      </w:pPr>
      <w:r>
        <w:separator/>
      </w:r>
    </w:p>
  </w:endnote>
  <w:endnote w:type="continuationSeparator" w:id="0">
    <w:p w:rsidR="006461C2" w:rsidRDefault="002C7400">
      <w:pPr>
        <w:spacing w:after="0" w:line="240" w:lineRule="auto"/>
      </w:pPr>
      <w:r>
        <w:continuationSeparator/>
      </w:r>
    </w:p>
  </w:endnote>
  <w:endnote w:type="continuationNotice" w:id="1">
    <w:p w:rsidR="006461C2" w:rsidRDefault="006461C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EC Square Sans Pro">
    <w:altName w:val="Segoe UI"/>
    <w:panose1 w:val="020B0506040000020004"/>
    <w:charset w:val="00"/>
    <w:family w:val="swiss"/>
    <w:pitch w:val="variable"/>
    <w:sig w:usb0="A00002BF" w:usb1="5000E0FB"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7400" w:rsidRPr="002C7400" w:rsidRDefault="002C7400" w:rsidP="002C740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7400" w:rsidRPr="002C7400" w:rsidRDefault="002C7400" w:rsidP="002C7400">
    <w:pPr>
      <w:pStyle w:val="FooterCoverPage"/>
      <w:rPr>
        <w:rFonts w:ascii="Arial" w:hAnsi="Arial" w:cs="Arial"/>
        <w:b/>
        <w:sz w:val="48"/>
      </w:rPr>
    </w:pPr>
    <w:r w:rsidRPr="002C7400">
      <w:rPr>
        <w:rFonts w:ascii="Arial" w:hAnsi="Arial" w:cs="Arial"/>
        <w:b/>
        <w:sz w:val="48"/>
      </w:rPr>
      <w:t>EL</w:t>
    </w:r>
    <w:r w:rsidRPr="002C7400">
      <w:rPr>
        <w:rFonts w:ascii="Arial" w:hAnsi="Arial" w:cs="Arial"/>
        <w:b/>
        <w:sz w:val="48"/>
      </w:rPr>
      <w:tab/>
    </w:r>
    <w:r w:rsidRPr="002C7400">
      <w:rPr>
        <w:rFonts w:ascii="Arial" w:hAnsi="Arial" w:cs="Arial"/>
        <w:b/>
        <w:sz w:val="48"/>
      </w:rPr>
      <w:tab/>
    </w:r>
    <w:fldSimple w:instr=" DOCVARIABLE &quot;LW_Confidence&quot; \* MERGEFORMAT ">
      <w:r>
        <w:t xml:space="preserve"> </w:t>
      </w:r>
    </w:fldSimple>
    <w:r w:rsidRPr="002C7400">
      <w:tab/>
    </w:r>
    <w:r w:rsidRPr="002C7400">
      <w:rPr>
        <w:rFonts w:ascii="Arial" w:hAnsi="Arial" w:cs="Arial"/>
        <w:b/>
        <w:sz w:val="48"/>
      </w:rPr>
      <w:t>EL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7400" w:rsidRPr="002C7400" w:rsidRDefault="002C7400" w:rsidP="002C7400">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61C2" w:rsidRDefault="006461C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0890127"/>
      <w:docPartObj>
        <w:docPartGallery w:val="Page Numbers (Bottom of Page)"/>
        <w:docPartUnique/>
      </w:docPartObj>
    </w:sdtPr>
    <w:sdtEndPr>
      <w:rPr>
        <w:noProof/>
      </w:rPr>
    </w:sdtEndPr>
    <w:sdtContent>
      <w:p w:rsidR="006461C2" w:rsidRDefault="002C7400">
        <w:pPr>
          <w:pStyle w:val="Footer"/>
          <w:jc w:val="center"/>
        </w:pPr>
        <w:r>
          <w:fldChar w:fldCharType="begin"/>
        </w:r>
        <w:r>
          <w:instrText xml:space="preserve"> PAGE   \* MERGEFO</w:instrText>
        </w:r>
        <w:r>
          <w:instrText xml:space="preserve">RMAT </w:instrText>
        </w:r>
        <w:r>
          <w:fldChar w:fldCharType="separate"/>
        </w:r>
        <w:r>
          <w:rPr>
            <w:noProof/>
          </w:rPr>
          <w:t>6</w:t>
        </w:r>
        <w:r>
          <w:rPr>
            <w:noProof/>
          </w:rPr>
          <w:fldChar w:fldCharType="end"/>
        </w:r>
      </w:p>
    </w:sdtContent>
  </w:sdt>
  <w:p w:rsidR="006461C2" w:rsidRDefault="006461C2">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61C2" w:rsidRDefault="006461C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61C2" w:rsidRDefault="002C7400">
      <w:pPr>
        <w:spacing w:after="0" w:line="240" w:lineRule="auto"/>
      </w:pPr>
      <w:r>
        <w:separator/>
      </w:r>
    </w:p>
  </w:footnote>
  <w:footnote w:type="continuationSeparator" w:id="0">
    <w:p w:rsidR="006461C2" w:rsidRDefault="002C7400">
      <w:pPr>
        <w:spacing w:after="0" w:line="240" w:lineRule="auto"/>
      </w:pPr>
      <w:r>
        <w:continuationSeparator/>
      </w:r>
    </w:p>
  </w:footnote>
  <w:footnote w:type="continuationNotice" w:id="1">
    <w:p w:rsidR="006461C2" w:rsidRDefault="006461C2">
      <w:pPr>
        <w:spacing w:after="0" w:line="240" w:lineRule="auto"/>
      </w:pPr>
    </w:p>
  </w:footnote>
  <w:footnote w:id="2">
    <w:p w:rsidR="006461C2" w:rsidRDefault="002C7400">
      <w:pPr>
        <w:pStyle w:val="FootnoteText"/>
      </w:pPr>
      <w:r>
        <w:rPr>
          <w:rStyle w:val="FootnoteReference"/>
        </w:rPr>
        <w:footnoteRef/>
      </w:r>
      <w:r>
        <w:t xml:space="preserve"> Ευρωπαϊκή Επιτροπή, </w:t>
      </w:r>
      <w:r>
        <w:rPr>
          <w:rFonts w:cstheme="minorHAnsi"/>
          <w:color w:val="000000" w:themeColor="text1"/>
        </w:rPr>
        <w:t>2010, Έκθεση για τη διεθνοποίηση των ΜΜΕ.</w:t>
      </w:r>
    </w:p>
  </w:footnote>
  <w:footnote w:id="3">
    <w:p w:rsidR="006461C2" w:rsidRDefault="002C7400">
      <w:pPr>
        <w:pStyle w:val="FootnoteText"/>
      </w:pPr>
      <w:r>
        <w:rPr>
          <w:rStyle w:val="FootnoteReference"/>
        </w:rPr>
        <w:footnoteRef/>
      </w:r>
      <w:r>
        <w:t xml:space="preserve"> Ευρωπαϊκή Επιτροπή, 2015, «Οι εξαγωγές της ΕΕ στον κόσμο: επίδραση στην απασχόληση και το εισόδημα»</w:t>
      </w:r>
    </w:p>
  </w:footnote>
  <w:footnote w:id="4">
    <w:p w:rsidR="006461C2" w:rsidRDefault="002C7400">
      <w:pPr>
        <w:pStyle w:val="FootnoteText"/>
        <w:rPr>
          <w:lang w:val="en-GB"/>
        </w:rPr>
      </w:pPr>
      <w:r>
        <w:rPr>
          <w:rStyle w:val="FootnoteReference"/>
        </w:rPr>
        <w:footnoteRef/>
      </w:r>
      <w:r>
        <w:rPr>
          <w:lang w:val="en-GB"/>
        </w:rPr>
        <w:t xml:space="preserve"> IMF, World Bank, WTO (2017) Making Trade an Engine of Growth for All. The Case for Trade and for Policies to Facilitate adjustments.</w:t>
      </w:r>
    </w:p>
  </w:footnote>
  <w:footnote w:id="5">
    <w:p w:rsidR="006461C2" w:rsidRDefault="002C7400">
      <w:pPr>
        <w:pStyle w:val="FootnoteText"/>
        <w:rPr>
          <w:lang w:val="en-GB"/>
        </w:rPr>
      </w:pPr>
      <w:r>
        <w:rPr>
          <w:rStyle w:val="FootnoteReference"/>
        </w:rPr>
        <w:footnoteRef/>
      </w:r>
      <w:r>
        <w:rPr>
          <w:lang w:val="en-GB"/>
        </w:rPr>
        <w:t xml:space="preserve"> </w:t>
      </w:r>
      <w:r>
        <w:t>ΟΟΣΑ</w:t>
      </w:r>
      <w:r>
        <w:rPr>
          <w:lang w:val="en-GB"/>
        </w:rPr>
        <w:t xml:space="preserve"> (2017), Key Issues Paper : Making Globalisation Work ; Better Lives For All, C(2017)32,</w:t>
      </w:r>
    </w:p>
  </w:footnote>
  <w:footnote w:id="6">
    <w:p w:rsidR="006461C2" w:rsidRDefault="002C7400">
      <w:pPr>
        <w:pStyle w:val="FootnoteText"/>
      </w:pPr>
      <w:r>
        <w:rPr>
          <w:rStyle w:val="FootnoteReference"/>
        </w:rPr>
        <w:footnoteRef/>
      </w:r>
      <w:r>
        <w:rPr>
          <w:lang w:val="en-GB"/>
        </w:rPr>
        <w:t xml:space="preserve"> Julius Bear, Wealth Repor</w:t>
      </w:r>
      <w:r>
        <w:rPr>
          <w:lang w:val="en-GB"/>
        </w:rPr>
        <w:t xml:space="preserve">t: Europe. </w:t>
      </w:r>
      <w:r>
        <w:t>Σεπτέμβριος 2014</w:t>
      </w:r>
    </w:p>
  </w:footnote>
  <w:footnote w:id="7">
    <w:p w:rsidR="006461C2" w:rsidRDefault="002C7400">
      <w:pPr>
        <w:pStyle w:val="FootnoteText"/>
      </w:pPr>
      <w:r>
        <w:rPr>
          <w:rStyle w:val="FootnoteReference"/>
        </w:rPr>
        <w:footnoteRef/>
      </w:r>
      <w:r>
        <w:t xml:space="preserve"> https://reshoring.eurofound.europa.eu/</w:t>
      </w:r>
    </w:p>
  </w:footnote>
  <w:footnote w:id="8">
    <w:p w:rsidR="006461C2" w:rsidRDefault="002C7400">
      <w:pPr>
        <w:autoSpaceDE w:val="0"/>
        <w:autoSpaceDN w:val="0"/>
      </w:pPr>
      <w:r>
        <w:rPr>
          <w:rFonts w:eastAsiaTheme="minorHAnsi"/>
          <w:sz w:val="20"/>
          <w:vertAlign w:val="superscript"/>
        </w:rPr>
        <w:footnoteRef/>
      </w:r>
      <w:r>
        <w:rPr>
          <w:rFonts w:eastAsiaTheme="minorHAnsi"/>
          <w:sz w:val="20"/>
          <w:vertAlign w:val="superscript"/>
        </w:rPr>
        <w:t xml:space="preserve"> </w:t>
      </w:r>
      <w:r>
        <w:rPr>
          <w:rFonts w:eastAsiaTheme="minorHAnsi"/>
          <w:sz w:val="20"/>
        </w:rPr>
        <w:t>Σύμφωνα με εκτιμήσεις του ΟΟΣΑ, σε όλες τις χώρες, κατά μέσο όρο το 9% των θέσεων εργασίας διατρέχουν μεγάλο κίνδυνο να αυτοματοποιηθούν, ενώ για ένα περαιτέρω 25% του εργατικού δυναμικ</w:t>
      </w:r>
      <w:r>
        <w:rPr>
          <w:rFonts w:eastAsiaTheme="minorHAnsi"/>
          <w:sz w:val="20"/>
        </w:rPr>
        <w:t>ού, το μισό των καθηκόντων θα αλλάξει σημαντικά λόγω της αυτοματοποίησης.</w:t>
      </w:r>
    </w:p>
  </w:footnote>
  <w:footnote w:id="9">
    <w:p w:rsidR="006461C2" w:rsidRDefault="002C7400">
      <w:pPr>
        <w:pStyle w:val="FootnoteText"/>
      </w:pPr>
      <w:r>
        <w:rPr>
          <w:rStyle w:val="FootnoteReference"/>
        </w:rPr>
        <w:footnoteRef/>
      </w:r>
      <w:r>
        <w:t xml:space="preserve"> UNFPA</w:t>
      </w:r>
    </w:p>
  </w:footnote>
  <w:footnote w:id="10">
    <w:p w:rsidR="006461C2" w:rsidRDefault="002C7400">
      <w:pPr>
        <w:pStyle w:val="FootnoteText"/>
      </w:pPr>
      <w:r>
        <w:rPr>
          <w:rStyle w:val="FootnoteReference"/>
        </w:rPr>
        <w:footnoteRef/>
      </w:r>
      <w:r>
        <w:t xml:space="preserve"> Εκθέσεις των ΠΟΕ, ΟΟΣΑ και ΔΗΕΕΑ κατέδειξαν ότι </w:t>
      </w:r>
      <w:r>
        <w:rPr>
          <w:rFonts w:cstheme="minorHAnsi"/>
          <w:color w:val="000000" w:themeColor="text1"/>
        </w:rPr>
        <w:t xml:space="preserve">από το 2008 και μετά, πάνω από 1 500 νέοι εμπορικοί περιορισμοί καταγράφηκαν στις οικονομίες των G20. Έως τον Μάιο του 2016 </w:t>
      </w:r>
      <w:r>
        <w:rPr>
          <w:rFonts w:cstheme="minorHAnsi"/>
          <w:color w:val="000000" w:themeColor="text1"/>
        </w:rPr>
        <w:t>μόλις το ένα τέταρτο από αυτούς είχε ανακληθεί.</w:t>
      </w:r>
    </w:p>
  </w:footnote>
  <w:footnote w:id="11">
    <w:p w:rsidR="006461C2" w:rsidRDefault="002C7400">
      <w:pPr>
        <w:spacing w:after="0" w:line="240" w:lineRule="auto"/>
      </w:pPr>
      <w:r>
        <w:rPr>
          <w:rFonts w:eastAsiaTheme="minorHAnsi"/>
          <w:sz w:val="20"/>
          <w:vertAlign w:val="superscript"/>
        </w:rPr>
        <w:footnoteRef/>
      </w:r>
      <w:r>
        <w:rPr>
          <w:rFonts w:eastAsiaTheme="minorHAnsi"/>
          <w:sz w:val="20"/>
        </w:rPr>
        <w:t xml:space="preserve"> </w:t>
      </w:r>
      <w:r>
        <w:rPr>
          <w:rFonts w:eastAsiaTheme="minorHAnsi" w:cstheme="minorHAnsi"/>
          <w:color w:val="000000" w:themeColor="text1"/>
          <w:sz w:val="20"/>
        </w:rPr>
        <w:t>Η πλειοψηφία των Ευρωπαίων θεωρεί την παγκοσμιοποίηση ως ευκαιρία για οικονομική μεγέθυνση. Ακόμα περισσότεροι είναι αυτοί που έχουν εμπιστοσύνη στην οικονομία τους. Πηγή: Τακτικό Ευρωβαρόμετρο 86 - Φθινόπω</w:t>
      </w:r>
      <w:r>
        <w:rPr>
          <w:rFonts w:eastAsiaTheme="minorHAnsi" w:cstheme="minorHAnsi"/>
          <w:color w:val="000000" w:themeColor="text1"/>
          <w:sz w:val="20"/>
        </w:rPr>
        <w:t>ρο 2016.</w:t>
      </w:r>
    </w:p>
  </w:footnote>
  <w:footnote w:id="12">
    <w:p w:rsidR="006461C2" w:rsidRDefault="002C7400">
      <w:pPr>
        <w:pStyle w:val="FootnoteText"/>
      </w:pPr>
      <w:r>
        <w:rPr>
          <w:rStyle w:val="FootnoteReference"/>
        </w:rPr>
        <w:footnoteRef/>
      </w:r>
      <w:r>
        <w:t xml:space="preserve"> Διάφορα πειράματα επίτευξης αυτάρκειας, στη Σοβιετική Ένωση, στην Αλβανία ως τη δεκαετία του 90, στην Κίνα ως τη δεκαετία του 1970, στην Αργεντινή στο διάστημα μεταξύ των δεκαετιών του 1970 και του 2000 ή, πιο πρόσφατα, στη Βενεζουέλα, δεν κατόρ</w:t>
      </w:r>
      <w:r>
        <w:t>θωσαν να φέρουν ευημερία.</w:t>
      </w:r>
    </w:p>
  </w:footnote>
  <w:footnote w:id="13">
    <w:p w:rsidR="006461C2" w:rsidRDefault="002C7400">
      <w:pPr>
        <w:pStyle w:val="FootnoteText"/>
      </w:pPr>
      <w:r>
        <w:rPr>
          <w:rStyle w:val="FootnoteReference"/>
        </w:rPr>
        <w:footnoteRef/>
      </w:r>
      <w:r>
        <w:t xml:space="preserve"> Arto, Iñaki, José M. Rueda-Cantuche, Antonio F. Amores, Erik Dietzenbacher, Nuno Sousa, Letizia Montinari and Anil Markandya,"EU Exports to the World: Effects on employment and income", Eυρωπαϊκή Επιτροπή, 2015.</w:t>
      </w:r>
    </w:p>
  </w:footnote>
  <w:footnote w:id="14">
    <w:p w:rsidR="006461C2" w:rsidRDefault="002C7400">
      <w:pPr>
        <w:pStyle w:val="FootnoteText"/>
        <w:rPr>
          <w:lang w:val="en-GB"/>
        </w:rPr>
      </w:pPr>
      <w:r>
        <w:rPr>
          <w:rStyle w:val="FootnoteReference"/>
        </w:rPr>
        <w:footnoteRef/>
      </w:r>
      <w:r>
        <w:rPr>
          <w:lang w:val="en-GB"/>
        </w:rPr>
        <w:t xml:space="preserve"> O</w:t>
      </w:r>
      <w:r>
        <w:t>ΟΣΑ</w:t>
      </w:r>
      <w:r>
        <w:rPr>
          <w:lang w:val="en-GB"/>
        </w:rPr>
        <w:t xml:space="preserve"> (2003), “The Sources of Growth in OECD Countries”, </w:t>
      </w:r>
      <w:r>
        <w:t>Παρίσι</w:t>
      </w:r>
      <w:r>
        <w:rPr>
          <w:lang w:val="en-GB"/>
        </w:rPr>
        <w:t>.</w:t>
      </w:r>
    </w:p>
  </w:footnote>
  <w:footnote w:id="15">
    <w:p w:rsidR="006461C2" w:rsidRDefault="002C7400">
      <w:pPr>
        <w:pStyle w:val="FootnoteText"/>
      </w:pPr>
      <w:r>
        <w:rPr>
          <w:rStyle w:val="FootnoteReference"/>
        </w:rPr>
        <w:footnoteRef/>
      </w:r>
      <w:r>
        <w:t xml:space="preserve"> Σύμφωνα με πρόσφατη μελέτη 27 ευρωπαϊκών και 13 άλλων μεγάλων χωρών, η πραγματική απώλεια εισοδήματος από εμπορικούς φραγμούς θα ήταν 63% για τα φτωχότερα νοικοκυριά και 28% για τα πλουσιότερα, </w:t>
      </w:r>
      <w:r>
        <w:t>δεδομένου ότι οι φτωχότεροι δαπανούν μεγαλύτερο μέρος του εισοδήματός τους στην κατανάλωση (πηγή: "Measuring the unequal gains from trade", Pablo D. Fajgelbaum and Amit K. Khandelwal, Quaterly Journal of Economics, Αύγουστος 2016).</w:t>
      </w:r>
    </w:p>
  </w:footnote>
  <w:footnote w:id="16">
    <w:p w:rsidR="006461C2" w:rsidRDefault="002C7400">
      <w:pPr>
        <w:pStyle w:val="FootnoteText"/>
      </w:pPr>
      <w:r>
        <w:rPr>
          <w:rStyle w:val="FootnoteReference"/>
        </w:rPr>
        <w:footnoteRef/>
      </w:r>
      <w:r>
        <w:t>Ανακοίνωση COM(2015)497</w:t>
      </w:r>
      <w:r>
        <w:t xml:space="preserve"> της 14ης Οκτωβρίου 2015 με τίτλο «Εμπόριο για όλους - Προς μια πιο υπεύθυνη πολιτική για το εμπόριο και τις επενδύσεις».</w:t>
      </w:r>
    </w:p>
  </w:footnote>
  <w:footnote w:id="17">
    <w:p w:rsidR="006461C2" w:rsidRDefault="002C7400">
      <w:pPr>
        <w:pStyle w:val="FootnoteText"/>
      </w:pPr>
      <w:r>
        <w:rPr>
          <w:rStyle w:val="FootnoteReference"/>
        </w:rPr>
        <w:footnoteRef/>
      </w:r>
      <w:r>
        <w:t xml:space="preserve"> Βλ. κοινή ερμηνευτική πράξη </w:t>
      </w:r>
      <w:r>
        <w:rPr>
          <w:rFonts w:cstheme="minorHAnsi"/>
          <w:color w:val="000000" w:themeColor="text1"/>
        </w:rPr>
        <w:t>για τη συνολική οικονομική και εμπορική συμφωνία μεταξύ του Καναδά και της ΕΕ και των κρατών μελών της —</w:t>
      </w:r>
      <w:r>
        <w:rPr>
          <w:rFonts w:cstheme="minorHAnsi"/>
          <w:color w:val="000000" w:themeColor="text1"/>
        </w:rPr>
        <w:t xml:space="preserve"> http://data.consilium.europa.eu/doc/document/ST-13541-2016-INIT/en/pdf</w:t>
      </w:r>
    </w:p>
  </w:footnote>
  <w:footnote w:id="18">
    <w:p w:rsidR="006461C2" w:rsidRDefault="002C7400">
      <w:pPr>
        <w:pStyle w:val="FootnoteText"/>
        <w:rPr>
          <w:lang w:val="en-GB"/>
        </w:rPr>
      </w:pPr>
      <w:r>
        <w:rPr>
          <w:rStyle w:val="FootnoteReference"/>
        </w:rPr>
        <w:footnoteRef/>
      </w:r>
      <w:r>
        <w:rPr>
          <w:lang w:val="en-GB"/>
        </w:rPr>
        <w:t xml:space="preserve"> The world in 2050, PWC, February 2017</w:t>
      </w:r>
    </w:p>
  </w:footnote>
  <w:footnote w:id="19">
    <w:p w:rsidR="006461C2" w:rsidRDefault="002C7400">
      <w:pPr>
        <w:pStyle w:val="FootnoteText"/>
      </w:pPr>
      <w:r>
        <w:rPr>
          <w:rStyle w:val="FootnoteReference"/>
        </w:rPr>
        <w:footnoteRef/>
      </w:r>
      <w:r>
        <w:t xml:space="preserve"> Δικαστήριο της Ευρωπαϊκής Ένωσης, Διαδικασία γνωμοδότησης 2/15</w:t>
      </w:r>
    </w:p>
  </w:footnote>
  <w:footnote w:id="20">
    <w:p w:rsidR="006461C2" w:rsidRDefault="002C7400">
      <w:pPr>
        <w:pStyle w:val="Default"/>
        <w:rPr>
          <w:rStyle w:val="FootnoteReference"/>
        </w:rPr>
      </w:pPr>
      <w:r>
        <w:rPr>
          <w:rStyle w:val="FootnoteReference"/>
          <w:rFonts w:asciiTheme="minorHAnsi" w:hAnsiTheme="minorHAnsi"/>
          <w:sz w:val="20"/>
        </w:rPr>
        <w:footnoteRef/>
      </w:r>
      <w:r>
        <w:rPr>
          <w:rStyle w:val="FootnoteReference"/>
        </w:rPr>
        <w:t xml:space="preserve"> </w:t>
      </w:r>
      <w:r>
        <w:rPr>
          <w:rFonts w:asciiTheme="minorHAnsi" w:eastAsiaTheme="minorHAnsi" w:hAnsiTheme="minorHAnsi" w:cstheme="minorHAnsi"/>
          <w:color w:val="000000" w:themeColor="text1"/>
          <w:sz w:val="20"/>
        </w:rPr>
        <w:t>Βλ. European Commission public consultation on a multilateral reform of inves</w:t>
      </w:r>
      <w:r>
        <w:rPr>
          <w:rFonts w:asciiTheme="minorHAnsi" w:eastAsiaTheme="minorHAnsi" w:hAnsiTheme="minorHAnsi" w:cstheme="minorHAnsi"/>
          <w:color w:val="000000" w:themeColor="text1"/>
          <w:sz w:val="20"/>
        </w:rPr>
        <w:t>tment dispute resolution launched in December 2016 (Ευρωπαϊκή Επιτροπή, Δημόσια διαβούλευση σχετικά με πολυμερή μεταρρύθμιση της επίλυσης επενδυτικών διαφορών, δρομολογήθηκε τον Δεκέμβριο του 2016).</w:t>
      </w:r>
    </w:p>
  </w:footnote>
  <w:footnote w:id="21">
    <w:p w:rsidR="006461C2" w:rsidRDefault="002C7400">
      <w:pPr>
        <w:pStyle w:val="FootnoteText"/>
      </w:pPr>
      <w:r>
        <w:rPr>
          <w:rStyle w:val="FootnoteReference"/>
        </w:rPr>
        <w:footnoteRef/>
      </w:r>
      <w:r>
        <w:t xml:space="preserve"> </w:t>
      </w:r>
      <w:r>
        <w:rPr>
          <w:rFonts w:cstheme="minorHAnsi"/>
          <w:color w:val="000000" w:themeColor="text1"/>
        </w:rPr>
        <w:t xml:space="preserve">Βλ. ανακοίνωση της Επιτροπής </w:t>
      </w:r>
      <w:r>
        <w:t xml:space="preserve">“Προς μια ισχυρή εμπορική πολιτική της ΕΕ προς όφελος της ανάπτυξης και της απασχόλησης», </w:t>
      </w:r>
      <w:r>
        <w:rPr>
          <w:rFonts w:cstheme="minorHAnsi"/>
          <w:color w:val="000000" w:themeColor="text1"/>
        </w:rPr>
        <w:t xml:space="preserve">του Οκτωβρίου 2016, και προτάσεις της Επιτροπής COM(2013)191 και COM(2016)721 όσον αφορά κανονισμούς για τροποποίηση του κανονισμού (ΕΕ) 2016/1036 για την άμυνα κατά </w:t>
      </w:r>
      <w:r>
        <w:rPr>
          <w:rFonts w:cstheme="minorHAnsi"/>
          <w:color w:val="000000" w:themeColor="text1"/>
        </w:rPr>
        <w:t>των εισαγωγών που αποτελούν αντικείμενο ντάμπινγκ εκ μέρους χωρών μη μελών της Ευρωπαϊκής Ένωσης, και του κανονισμού (ΕΕ) 2016/1037, για την άμυνα κατά των εισαγωγών που αποτελούν αντικείμενο επιδοτήσεων εκ μέρους χωρών μη μελών της Ευρωπαϊκής Ένωσης</w:t>
      </w:r>
    </w:p>
  </w:footnote>
  <w:footnote w:id="22">
    <w:p w:rsidR="006461C2" w:rsidRDefault="002C7400">
      <w:pPr>
        <w:pStyle w:val="Default"/>
      </w:pPr>
      <w:r>
        <w:rPr>
          <w:rStyle w:val="FootnoteReference"/>
        </w:rPr>
        <w:footnoteRef/>
      </w:r>
      <w:r>
        <w:t xml:space="preserve"> </w:t>
      </w:r>
      <w:r>
        <w:rPr>
          <w:rFonts w:asciiTheme="minorHAnsi" w:eastAsiaTheme="minorHAnsi" w:hAnsiTheme="minorHAnsi" w:cstheme="minorHAnsi"/>
          <w:color w:val="000000" w:themeColor="text1"/>
          <w:sz w:val="20"/>
        </w:rPr>
        <w:t>Βλ.</w:t>
      </w:r>
      <w:r>
        <w:rPr>
          <w:rFonts w:asciiTheme="minorHAnsi" w:eastAsiaTheme="minorHAnsi" w:hAnsiTheme="minorHAnsi" w:cstheme="minorHAnsi"/>
          <w:color w:val="000000" w:themeColor="text1"/>
          <w:sz w:val="20"/>
        </w:rPr>
        <w:t xml:space="preserve"> πρόταση της Επιτροπής COM(2016)34, της 29ης Ιανουαρίου 2016,</w:t>
      </w:r>
    </w:p>
  </w:footnote>
  <w:footnote w:id="23">
    <w:p w:rsidR="006461C2" w:rsidRDefault="002C7400">
      <w:pPr>
        <w:pStyle w:val="FootnoteText"/>
      </w:pPr>
      <w:r>
        <w:rPr>
          <w:rStyle w:val="FootnoteReference"/>
        </w:rPr>
        <w:footnoteRef/>
      </w:r>
      <w:r>
        <w:t xml:space="preserve"> Έγγραφο προβληματισμού σχετικά με την κοινωνική διάσταση της Ευρώπης, Ευρωπαϊκή Επιτροπή, COM(2017)206, 26 Απριλίου 2017.</w:t>
      </w:r>
    </w:p>
  </w:footnote>
  <w:footnote w:id="24">
    <w:p w:rsidR="006461C2" w:rsidRDefault="002C7400">
      <w:pPr>
        <w:autoSpaceDE w:val="0"/>
        <w:autoSpaceDN w:val="0"/>
        <w:adjustRightInd w:val="0"/>
        <w:spacing w:after="0" w:line="240" w:lineRule="auto"/>
        <w:rPr>
          <w:sz w:val="20"/>
          <w:szCs w:val="20"/>
        </w:rPr>
      </w:pPr>
      <w:r>
        <w:rPr>
          <w:rStyle w:val="FootnoteReference"/>
        </w:rPr>
        <w:footnoteRef/>
      </w:r>
      <w:r>
        <w:rPr>
          <w:sz w:val="20"/>
        </w:rPr>
        <w:t>Ανακοίνωση της Επιτροπής σχετικά με τη δημιουργία ευρωπαϊκού πυλώνα κ</w:t>
      </w:r>
      <w:r>
        <w:rPr>
          <w:sz w:val="20"/>
        </w:rPr>
        <w:t>οινωνικών δικαιωμάτων», COM(2017)250, 26 Απριλίου 2017. Σύσταση της Επιτροπής σχετικά με τον ευρωπαϊκό πυλώνα κοινωνικών δικαιωμάτων, C(2017) 2600, 26 Απριλίου 2017.</w:t>
      </w:r>
    </w:p>
  </w:footnote>
  <w:footnote w:id="25">
    <w:p w:rsidR="006461C2" w:rsidRDefault="002C7400">
      <w:pPr>
        <w:pStyle w:val="FootnoteText"/>
      </w:pPr>
      <w:r>
        <w:rPr>
          <w:rStyle w:val="FootnoteReference"/>
        </w:rPr>
        <w:footnoteRef/>
      </w:r>
      <w:r>
        <w:t xml:space="preserve"> </w:t>
      </w:r>
      <w:r>
        <w:rPr>
          <w:color w:val="000000"/>
        </w:rPr>
        <w:t>Ευρωπαϊκή έκθεση για την ψηφιακή πρόοδο (EDPR) 2017, SWD (2017) 160.</w:t>
      </w:r>
    </w:p>
  </w:footnote>
  <w:footnote w:id="26">
    <w:p w:rsidR="006461C2" w:rsidRDefault="002C7400">
      <w:pPr>
        <w:pStyle w:val="FootnoteText"/>
      </w:pPr>
      <w:r>
        <w:rPr>
          <w:rStyle w:val="FootnoteReference"/>
        </w:rPr>
        <w:footnoteRef/>
      </w:r>
      <w:r>
        <w:t xml:space="preserve"> </w:t>
      </w:r>
      <w:r>
        <w:rPr>
          <w:color w:val="000000"/>
        </w:rPr>
        <w:t>Στη Φινλανδία, το</w:t>
      </w:r>
      <w:r>
        <w:rPr>
          <w:color w:val="000000"/>
        </w:rPr>
        <w:t xml:space="preserve"> Λουξεμβούργο και το Ηνωμένο Βασίλειο, ποσοστό 70% ή περισσότερο του πληθυσμού διαθέτει βασικές ή προηγμένες ψηφιακές δεξιότητες, σε σύγκριση με λιγότερο από 40% στην Ιταλία, την Κύπρο, την Ελλάδα, τη Βουλγαρία και τη Ρουμανία, Ευρωπαϊκή έκθεση για την ψηφ</w:t>
      </w:r>
      <w:r>
        <w:rPr>
          <w:color w:val="000000"/>
        </w:rPr>
        <w:t>ιακή πρόοδο, 2017.</w:t>
      </w:r>
    </w:p>
  </w:footnote>
  <w:footnote w:id="27">
    <w:p w:rsidR="006461C2" w:rsidRDefault="002C7400">
      <w:pPr>
        <w:pStyle w:val="FootnoteText"/>
      </w:pPr>
      <w:r>
        <w:rPr>
          <w:rStyle w:val="FootnoteReference"/>
          <w:b/>
          <w:bCs/>
        </w:rPr>
        <w:footnoteRef/>
      </w:r>
      <w:r>
        <w:rPr>
          <w:rStyle w:val="FootnoteReference"/>
          <w:b/>
          <w:bCs/>
        </w:rPr>
        <w:t xml:space="preserve"> </w:t>
      </w:r>
      <w:r>
        <w:t>Σύμφωνα με το Πρόγραμμα Διεθνούς Αξιολόγησης Μαθητών (PISA), το επικρατέστερο πρώτο παγκόσμιο μέτρο σύγκρισης επιδόσεων στον τομέα της εκπαίδευσης, που κατήρτισε ο ΟΟΣΑ, τα αποτελέσματα των 15χρονων Εσθονών είναι τα καλύτερα στην Ευρώπ</w:t>
      </w:r>
      <w:r>
        <w:t>η και μεταξύ των υψηλότερων σε ολόκληρο τον κόσμο (πηγή: PISA 2015)</w:t>
      </w:r>
    </w:p>
  </w:footnote>
  <w:footnote w:id="28">
    <w:p w:rsidR="006461C2" w:rsidRDefault="002C7400">
      <w:pPr>
        <w:pStyle w:val="FootnoteText"/>
      </w:pPr>
      <w:r>
        <w:rPr>
          <w:rStyle w:val="FootnoteReference"/>
        </w:rPr>
        <w:footnoteRef/>
      </w:r>
      <w:r>
        <w:t xml:space="preserve"> Βλ. Στρατηγική για την ψηφιακή ενιαία αγορά της Ευρώπης, COM(2015)192</w:t>
      </w:r>
    </w:p>
  </w:footnote>
  <w:footnote w:id="29">
    <w:p w:rsidR="006461C2" w:rsidRDefault="002C7400">
      <w:pPr>
        <w:pStyle w:val="FootnoteText"/>
      </w:pPr>
      <w:r>
        <w:rPr>
          <w:rStyle w:val="FootnoteReference"/>
        </w:rPr>
        <w:footnoteRef/>
      </w:r>
      <w:r>
        <w:t xml:space="preserve"> Π.χ. Στο πεδίο των </w:t>
      </w:r>
      <w:r>
        <w:rPr>
          <w:rFonts w:cstheme="minorHAnsi"/>
          <w:color w:val="000000" w:themeColor="text1"/>
        </w:rPr>
        <w:t>ενεργοβόρων βιομηχανιών, της αλυσίδας εφοδιασμού τροφίμων, της διαστημικής βιομηχανίας, ή της α</w:t>
      </w:r>
      <w:r>
        <w:rPr>
          <w:rFonts w:cstheme="minorHAnsi"/>
          <w:color w:val="000000" w:themeColor="text1"/>
        </w:rPr>
        <w:t>υτοκινητοβιομηχανίας.</w:t>
      </w:r>
    </w:p>
  </w:footnote>
  <w:footnote w:id="30">
    <w:p w:rsidR="006461C2" w:rsidRDefault="002C7400">
      <w:pPr>
        <w:pStyle w:val="FootnoteText"/>
        <w:rPr>
          <w:lang w:val="en-GB"/>
        </w:rPr>
      </w:pPr>
      <w:r>
        <w:rPr>
          <w:rStyle w:val="FootnoteReference"/>
        </w:rPr>
        <w:footnoteRef/>
      </w:r>
      <w:r>
        <w:rPr>
          <w:lang w:val="en-GB"/>
        </w:rPr>
        <w:t xml:space="preserve"> COM(2016)356</w:t>
      </w:r>
    </w:p>
  </w:footnote>
  <w:footnote w:id="31">
    <w:p w:rsidR="006461C2" w:rsidRDefault="002C7400">
      <w:pPr>
        <w:pStyle w:val="FootnoteText"/>
        <w:rPr>
          <w:lang w:val="en-GB"/>
        </w:rPr>
      </w:pPr>
      <w:r>
        <w:rPr>
          <w:rStyle w:val="FootnoteReference"/>
        </w:rPr>
        <w:footnoteRef/>
      </w:r>
      <w:r>
        <w:rPr>
          <w:lang w:val="en-GB"/>
        </w:rPr>
        <w:t xml:space="preserve"> World Bank, Doing business 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7400" w:rsidRPr="002C7400" w:rsidRDefault="002C7400" w:rsidP="002C740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7400" w:rsidRPr="002C7400" w:rsidRDefault="002C7400" w:rsidP="002C7400">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7400" w:rsidRPr="002C7400" w:rsidRDefault="002C7400" w:rsidP="002C7400">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61C2" w:rsidRDefault="006461C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61C2" w:rsidRDefault="006461C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61C2" w:rsidRDefault="006461C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A1057"/>
    <w:multiLevelType w:val="hybridMultilevel"/>
    <w:tmpl w:val="F4A623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B7B2713"/>
    <w:multiLevelType w:val="hybridMultilevel"/>
    <w:tmpl w:val="5784E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B957711"/>
    <w:multiLevelType w:val="hybridMultilevel"/>
    <w:tmpl w:val="4AD409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106D623A"/>
    <w:multiLevelType w:val="hybridMultilevel"/>
    <w:tmpl w:val="83747BAA"/>
    <w:lvl w:ilvl="0" w:tplc="439077E2">
      <w:start w:val="35"/>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nsid w:val="12E936C6"/>
    <w:multiLevelType w:val="hybridMultilevel"/>
    <w:tmpl w:val="1ED2D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3FD782D"/>
    <w:multiLevelType w:val="hybridMultilevel"/>
    <w:tmpl w:val="67BADD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B997912"/>
    <w:multiLevelType w:val="hybridMultilevel"/>
    <w:tmpl w:val="D0029B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C842FAF"/>
    <w:multiLevelType w:val="hybridMultilevel"/>
    <w:tmpl w:val="01962BC4"/>
    <w:lvl w:ilvl="0" w:tplc="66BCD87E">
      <w:start w:val="3"/>
      <w:numFmt w:val="decimal"/>
      <w:lvlText w:val="%1."/>
      <w:lvlJc w:val="left"/>
      <w:pPr>
        <w:ind w:left="720" w:hanging="360"/>
      </w:pPr>
      <w:rPr>
        <w:rFonts w:cstheme="minorBidi" w:hint="default"/>
        <w:b w:val="0"/>
        <w:color w:val="auto"/>
        <w:sz w:val="22"/>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
    <w:nsid w:val="210872CA"/>
    <w:multiLevelType w:val="hybridMultilevel"/>
    <w:tmpl w:val="096A7B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254B640B"/>
    <w:multiLevelType w:val="multilevel"/>
    <w:tmpl w:val="96B068EA"/>
    <w:lvl w:ilvl="0">
      <w:start w:val="1"/>
      <w:numFmt w:val="decimal"/>
      <w:lvlText w:val="%1."/>
      <w:lvlJc w:val="left"/>
      <w:pPr>
        <w:ind w:left="720" w:hanging="360"/>
      </w:pPr>
      <w:rPr>
        <w:rFonts w:cs="Times New Roman" w:hint="default"/>
      </w:rPr>
    </w:lvl>
    <w:lvl w:ilvl="1">
      <w:start w:val="1"/>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10">
    <w:nsid w:val="27C56110"/>
    <w:multiLevelType w:val="hybridMultilevel"/>
    <w:tmpl w:val="F1BC6A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86C6407"/>
    <w:multiLevelType w:val="hybridMultilevel"/>
    <w:tmpl w:val="543275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2231AD3"/>
    <w:multiLevelType w:val="hybridMultilevel"/>
    <w:tmpl w:val="77CC69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3270FB9"/>
    <w:multiLevelType w:val="hybridMultilevel"/>
    <w:tmpl w:val="A9A6F0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39C173C9"/>
    <w:multiLevelType w:val="hybridMultilevel"/>
    <w:tmpl w:val="8E34E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CED0602"/>
    <w:multiLevelType w:val="hybridMultilevel"/>
    <w:tmpl w:val="264470D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6">
    <w:nsid w:val="3D0238C1"/>
    <w:multiLevelType w:val="hybridMultilevel"/>
    <w:tmpl w:val="EB9C43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E1D2202"/>
    <w:multiLevelType w:val="hybridMultilevel"/>
    <w:tmpl w:val="AA2CC5C0"/>
    <w:lvl w:ilvl="0" w:tplc="0809000F">
      <w:start w:val="1"/>
      <w:numFmt w:val="decimal"/>
      <w:lvlText w:val="%1."/>
      <w:lvlJc w:val="left"/>
      <w:pPr>
        <w:ind w:left="360" w:hanging="360"/>
      </w:pPr>
      <w:rPr>
        <w:rFonts w:hint="default"/>
      </w:rPr>
    </w:lvl>
    <w:lvl w:ilvl="1" w:tplc="0809000F">
      <w:start w:val="1"/>
      <w:numFmt w:val="decimal"/>
      <w:lvlText w:val="%2."/>
      <w:lvlJc w:val="left"/>
      <w:pPr>
        <w:ind w:left="1080" w:hanging="360"/>
      </w:pPr>
      <w:rPr>
        <w:rFont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40F06E80"/>
    <w:multiLevelType w:val="hybridMultilevel"/>
    <w:tmpl w:val="C1EE4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965719A"/>
    <w:multiLevelType w:val="hybridMultilevel"/>
    <w:tmpl w:val="D37E1F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49795854"/>
    <w:multiLevelType w:val="hybridMultilevel"/>
    <w:tmpl w:val="6FCA03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A4F707C"/>
    <w:multiLevelType w:val="hybridMultilevel"/>
    <w:tmpl w:val="231A0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A794979"/>
    <w:multiLevelType w:val="hybridMultilevel"/>
    <w:tmpl w:val="F1BC6A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4D684F01"/>
    <w:multiLevelType w:val="hybridMultilevel"/>
    <w:tmpl w:val="1DFA46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E6F4B57"/>
    <w:multiLevelType w:val="hybridMultilevel"/>
    <w:tmpl w:val="151C3B5C"/>
    <w:lvl w:ilvl="0" w:tplc="0D9A31A2">
      <w:start w:val="1"/>
      <w:numFmt w:val="bullet"/>
      <w:lvlText w:val=""/>
      <w:lvlJc w:val="left"/>
      <w:pPr>
        <w:ind w:left="360" w:hanging="360"/>
      </w:pPr>
      <w:rPr>
        <w:rFonts w:ascii="Symbol" w:hAnsi="Symbol" w:hint="default"/>
      </w:rPr>
    </w:lvl>
    <w:lvl w:ilvl="1" w:tplc="0809000F">
      <w:start w:val="1"/>
      <w:numFmt w:val="decimal"/>
      <w:lvlText w:val="%2."/>
      <w:lvlJc w:val="left"/>
      <w:pPr>
        <w:ind w:left="1080" w:hanging="360"/>
      </w:pPr>
      <w:rPr>
        <w:rFont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54EA6BAF"/>
    <w:multiLevelType w:val="hybridMultilevel"/>
    <w:tmpl w:val="A9886F20"/>
    <w:lvl w:ilvl="0" w:tplc="0D9A31A2">
      <w:start w:val="1"/>
      <w:numFmt w:val="bullet"/>
      <w:lvlText w:val=""/>
      <w:lvlJc w:val="left"/>
      <w:pPr>
        <w:ind w:left="360" w:hanging="360"/>
      </w:pPr>
      <w:rPr>
        <w:rFonts w:ascii="Symbol" w:hAnsi="Symbol" w:hint="default"/>
      </w:rPr>
    </w:lvl>
    <w:lvl w:ilvl="1" w:tplc="0809000F">
      <w:start w:val="1"/>
      <w:numFmt w:val="decimal"/>
      <w:lvlText w:val="%2."/>
      <w:lvlJc w:val="left"/>
      <w:pPr>
        <w:ind w:left="1080" w:hanging="360"/>
      </w:pPr>
      <w:rPr>
        <w:rFont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55055846"/>
    <w:multiLevelType w:val="hybridMultilevel"/>
    <w:tmpl w:val="9296F3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51417E2"/>
    <w:multiLevelType w:val="hybridMultilevel"/>
    <w:tmpl w:val="D8724F9A"/>
    <w:lvl w:ilvl="0" w:tplc="0809000F">
      <w:start w:val="1"/>
      <w:numFmt w:val="decimal"/>
      <w:lvlText w:val="%1."/>
      <w:lvlJc w:val="left"/>
      <w:pPr>
        <w:ind w:left="360" w:hanging="360"/>
      </w:pPr>
      <w:rPr>
        <w:rFonts w:hint="default"/>
      </w:rPr>
    </w:lvl>
    <w:lvl w:ilvl="1" w:tplc="0809000F">
      <w:start w:val="1"/>
      <w:numFmt w:val="decimal"/>
      <w:lvlText w:val="%2."/>
      <w:lvlJc w:val="left"/>
      <w:pPr>
        <w:ind w:left="1080" w:hanging="360"/>
      </w:pPr>
      <w:rPr>
        <w:rFont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56D90AE1"/>
    <w:multiLevelType w:val="multilevel"/>
    <w:tmpl w:val="243C8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1F83712"/>
    <w:multiLevelType w:val="hybridMultilevel"/>
    <w:tmpl w:val="1A1C1910"/>
    <w:lvl w:ilvl="0" w:tplc="FD126640">
      <w:start w:val="1"/>
      <w:numFmt w:val="decimal"/>
      <w:lvlText w:val="%1."/>
      <w:lvlJc w:val="left"/>
      <w:pPr>
        <w:ind w:left="76" w:hanging="360"/>
      </w:pPr>
      <w:rPr>
        <w:rFonts w:hint="default"/>
        <w:b/>
      </w:rPr>
    </w:lvl>
    <w:lvl w:ilvl="1" w:tplc="080C0019" w:tentative="1">
      <w:start w:val="1"/>
      <w:numFmt w:val="lowerLetter"/>
      <w:lvlText w:val="%2."/>
      <w:lvlJc w:val="left"/>
      <w:pPr>
        <w:ind w:left="796" w:hanging="360"/>
      </w:pPr>
    </w:lvl>
    <w:lvl w:ilvl="2" w:tplc="080C001B" w:tentative="1">
      <w:start w:val="1"/>
      <w:numFmt w:val="lowerRoman"/>
      <w:lvlText w:val="%3."/>
      <w:lvlJc w:val="right"/>
      <w:pPr>
        <w:ind w:left="1516" w:hanging="180"/>
      </w:pPr>
    </w:lvl>
    <w:lvl w:ilvl="3" w:tplc="080C000F" w:tentative="1">
      <w:start w:val="1"/>
      <w:numFmt w:val="decimal"/>
      <w:lvlText w:val="%4."/>
      <w:lvlJc w:val="left"/>
      <w:pPr>
        <w:ind w:left="2236" w:hanging="360"/>
      </w:pPr>
    </w:lvl>
    <w:lvl w:ilvl="4" w:tplc="080C0019" w:tentative="1">
      <w:start w:val="1"/>
      <w:numFmt w:val="lowerLetter"/>
      <w:lvlText w:val="%5."/>
      <w:lvlJc w:val="left"/>
      <w:pPr>
        <w:ind w:left="2956" w:hanging="360"/>
      </w:pPr>
    </w:lvl>
    <w:lvl w:ilvl="5" w:tplc="080C001B" w:tentative="1">
      <w:start w:val="1"/>
      <w:numFmt w:val="lowerRoman"/>
      <w:lvlText w:val="%6."/>
      <w:lvlJc w:val="right"/>
      <w:pPr>
        <w:ind w:left="3676" w:hanging="180"/>
      </w:pPr>
    </w:lvl>
    <w:lvl w:ilvl="6" w:tplc="080C000F" w:tentative="1">
      <w:start w:val="1"/>
      <w:numFmt w:val="decimal"/>
      <w:lvlText w:val="%7."/>
      <w:lvlJc w:val="left"/>
      <w:pPr>
        <w:ind w:left="4396" w:hanging="360"/>
      </w:pPr>
    </w:lvl>
    <w:lvl w:ilvl="7" w:tplc="080C0019" w:tentative="1">
      <w:start w:val="1"/>
      <w:numFmt w:val="lowerLetter"/>
      <w:lvlText w:val="%8."/>
      <w:lvlJc w:val="left"/>
      <w:pPr>
        <w:ind w:left="5116" w:hanging="360"/>
      </w:pPr>
    </w:lvl>
    <w:lvl w:ilvl="8" w:tplc="080C001B" w:tentative="1">
      <w:start w:val="1"/>
      <w:numFmt w:val="lowerRoman"/>
      <w:lvlText w:val="%9."/>
      <w:lvlJc w:val="right"/>
      <w:pPr>
        <w:ind w:left="5836" w:hanging="180"/>
      </w:pPr>
    </w:lvl>
  </w:abstractNum>
  <w:abstractNum w:abstractNumId="30">
    <w:nsid w:val="64C650F0"/>
    <w:multiLevelType w:val="hybridMultilevel"/>
    <w:tmpl w:val="79809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C653208"/>
    <w:multiLevelType w:val="hybridMultilevel"/>
    <w:tmpl w:val="41BAF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11B6FFF"/>
    <w:multiLevelType w:val="hybridMultilevel"/>
    <w:tmpl w:val="BE7083DE"/>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33">
    <w:nsid w:val="728A735B"/>
    <w:multiLevelType w:val="hybridMultilevel"/>
    <w:tmpl w:val="8E2CB050"/>
    <w:lvl w:ilvl="0" w:tplc="0809000F">
      <w:start w:val="1"/>
      <w:numFmt w:val="decimal"/>
      <w:lvlText w:val="%1."/>
      <w:lvlJc w:val="left"/>
      <w:pPr>
        <w:ind w:left="360" w:hanging="360"/>
      </w:pPr>
      <w:rPr>
        <w:rFonts w:hint="default"/>
      </w:rPr>
    </w:lvl>
    <w:lvl w:ilvl="1" w:tplc="0809000F">
      <w:start w:val="1"/>
      <w:numFmt w:val="decimal"/>
      <w:lvlText w:val="%2."/>
      <w:lvlJc w:val="left"/>
      <w:pPr>
        <w:ind w:left="1080" w:hanging="360"/>
      </w:pPr>
      <w:rPr>
        <w:rFont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755A52E2"/>
    <w:multiLevelType w:val="multilevel"/>
    <w:tmpl w:val="E93C3112"/>
    <w:lvl w:ilvl="0">
      <w:start w:val="1"/>
      <w:numFmt w:val="upperRoman"/>
      <w:lvlText w:val="%1."/>
      <w:lvlJc w:val="left"/>
      <w:rPr>
        <w:rFonts w:ascii="Arial" w:eastAsia="Arial" w:hAnsi="Arial" w:cs="Arial"/>
        <w:b/>
        <w:bCs/>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57F563E"/>
    <w:multiLevelType w:val="hybridMultilevel"/>
    <w:tmpl w:val="D340B92C"/>
    <w:lvl w:ilvl="0" w:tplc="CD4C924C">
      <w:start w:val="1"/>
      <w:numFmt w:val="decimal"/>
      <w:lvlText w:val="%1."/>
      <w:lvlJc w:val="left"/>
      <w:pPr>
        <w:ind w:left="76" w:hanging="360"/>
      </w:pPr>
      <w:rPr>
        <w:rFonts w:hint="default"/>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36">
    <w:nsid w:val="758A7B25"/>
    <w:multiLevelType w:val="hybridMultilevel"/>
    <w:tmpl w:val="2C4472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nsid w:val="77380365"/>
    <w:multiLevelType w:val="hybridMultilevel"/>
    <w:tmpl w:val="E91A360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8">
    <w:nsid w:val="78813034"/>
    <w:multiLevelType w:val="hybridMultilevel"/>
    <w:tmpl w:val="D29A0CFC"/>
    <w:lvl w:ilvl="0" w:tplc="08090001">
      <w:start w:val="1"/>
      <w:numFmt w:val="bullet"/>
      <w:lvlText w:val=""/>
      <w:lvlJc w:val="left"/>
      <w:pPr>
        <w:ind w:left="2265" w:hanging="360"/>
      </w:pPr>
      <w:rPr>
        <w:rFonts w:ascii="Symbol" w:hAnsi="Symbol" w:hint="default"/>
      </w:rPr>
    </w:lvl>
    <w:lvl w:ilvl="1" w:tplc="08090003" w:tentative="1">
      <w:start w:val="1"/>
      <w:numFmt w:val="bullet"/>
      <w:lvlText w:val="o"/>
      <w:lvlJc w:val="left"/>
      <w:pPr>
        <w:ind w:left="2985" w:hanging="360"/>
      </w:pPr>
      <w:rPr>
        <w:rFonts w:ascii="Courier New" w:hAnsi="Courier New" w:hint="default"/>
      </w:rPr>
    </w:lvl>
    <w:lvl w:ilvl="2" w:tplc="08090005" w:tentative="1">
      <w:start w:val="1"/>
      <w:numFmt w:val="bullet"/>
      <w:lvlText w:val=""/>
      <w:lvlJc w:val="left"/>
      <w:pPr>
        <w:ind w:left="3705" w:hanging="360"/>
      </w:pPr>
      <w:rPr>
        <w:rFonts w:ascii="Wingdings" w:hAnsi="Wingdings" w:hint="default"/>
      </w:rPr>
    </w:lvl>
    <w:lvl w:ilvl="3" w:tplc="08090001" w:tentative="1">
      <w:start w:val="1"/>
      <w:numFmt w:val="bullet"/>
      <w:lvlText w:val=""/>
      <w:lvlJc w:val="left"/>
      <w:pPr>
        <w:ind w:left="4425" w:hanging="360"/>
      </w:pPr>
      <w:rPr>
        <w:rFonts w:ascii="Symbol" w:hAnsi="Symbol" w:hint="default"/>
      </w:rPr>
    </w:lvl>
    <w:lvl w:ilvl="4" w:tplc="08090003" w:tentative="1">
      <w:start w:val="1"/>
      <w:numFmt w:val="bullet"/>
      <w:lvlText w:val="o"/>
      <w:lvlJc w:val="left"/>
      <w:pPr>
        <w:ind w:left="5145" w:hanging="360"/>
      </w:pPr>
      <w:rPr>
        <w:rFonts w:ascii="Courier New" w:hAnsi="Courier New" w:hint="default"/>
      </w:rPr>
    </w:lvl>
    <w:lvl w:ilvl="5" w:tplc="08090005" w:tentative="1">
      <w:start w:val="1"/>
      <w:numFmt w:val="bullet"/>
      <w:lvlText w:val=""/>
      <w:lvlJc w:val="left"/>
      <w:pPr>
        <w:ind w:left="5865" w:hanging="360"/>
      </w:pPr>
      <w:rPr>
        <w:rFonts w:ascii="Wingdings" w:hAnsi="Wingdings" w:hint="default"/>
      </w:rPr>
    </w:lvl>
    <w:lvl w:ilvl="6" w:tplc="08090001" w:tentative="1">
      <w:start w:val="1"/>
      <w:numFmt w:val="bullet"/>
      <w:lvlText w:val=""/>
      <w:lvlJc w:val="left"/>
      <w:pPr>
        <w:ind w:left="6585" w:hanging="360"/>
      </w:pPr>
      <w:rPr>
        <w:rFonts w:ascii="Symbol" w:hAnsi="Symbol" w:hint="default"/>
      </w:rPr>
    </w:lvl>
    <w:lvl w:ilvl="7" w:tplc="08090003" w:tentative="1">
      <w:start w:val="1"/>
      <w:numFmt w:val="bullet"/>
      <w:lvlText w:val="o"/>
      <w:lvlJc w:val="left"/>
      <w:pPr>
        <w:ind w:left="7305" w:hanging="360"/>
      </w:pPr>
      <w:rPr>
        <w:rFonts w:ascii="Courier New" w:hAnsi="Courier New" w:hint="default"/>
      </w:rPr>
    </w:lvl>
    <w:lvl w:ilvl="8" w:tplc="08090005" w:tentative="1">
      <w:start w:val="1"/>
      <w:numFmt w:val="bullet"/>
      <w:lvlText w:val=""/>
      <w:lvlJc w:val="left"/>
      <w:pPr>
        <w:ind w:left="8025" w:hanging="360"/>
      </w:pPr>
      <w:rPr>
        <w:rFonts w:ascii="Wingdings" w:hAnsi="Wingdings" w:hint="default"/>
      </w:rPr>
    </w:lvl>
  </w:abstractNum>
  <w:abstractNum w:abstractNumId="39">
    <w:nsid w:val="7D161390"/>
    <w:multiLevelType w:val="multilevel"/>
    <w:tmpl w:val="776E11C2"/>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7D5B539E"/>
    <w:multiLevelType w:val="hybridMultilevel"/>
    <w:tmpl w:val="43D823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EE30E09"/>
    <w:multiLevelType w:val="hybridMultilevel"/>
    <w:tmpl w:val="6896A6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5"/>
  </w:num>
  <w:num w:numId="2">
    <w:abstractNumId w:val="8"/>
  </w:num>
  <w:num w:numId="3">
    <w:abstractNumId w:val="17"/>
  </w:num>
  <w:num w:numId="4">
    <w:abstractNumId w:val="2"/>
  </w:num>
  <w:num w:numId="5">
    <w:abstractNumId w:val="33"/>
  </w:num>
  <w:num w:numId="6">
    <w:abstractNumId w:val="27"/>
  </w:num>
  <w:num w:numId="7">
    <w:abstractNumId w:val="24"/>
  </w:num>
  <w:num w:numId="8">
    <w:abstractNumId w:val="25"/>
  </w:num>
  <w:num w:numId="9">
    <w:abstractNumId w:val="9"/>
  </w:num>
  <w:num w:numId="10">
    <w:abstractNumId w:val="38"/>
  </w:num>
  <w:num w:numId="11">
    <w:abstractNumId w:val="34"/>
  </w:num>
  <w:num w:numId="12">
    <w:abstractNumId w:val="0"/>
  </w:num>
  <w:num w:numId="13">
    <w:abstractNumId w:val="20"/>
  </w:num>
  <w:num w:numId="14">
    <w:abstractNumId w:val="11"/>
  </w:num>
  <w:num w:numId="15">
    <w:abstractNumId w:val="21"/>
  </w:num>
  <w:num w:numId="16">
    <w:abstractNumId w:val="18"/>
  </w:num>
  <w:num w:numId="17">
    <w:abstractNumId w:val="14"/>
  </w:num>
  <w:num w:numId="18">
    <w:abstractNumId w:val="25"/>
    <w:lvlOverride w:ilvl="0"/>
    <w:lvlOverride w:ilvl="1">
      <w:startOverride w:val="1"/>
    </w:lvlOverride>
    <w:lvlOverride w:ilvl="2"/>
    <w:lvlOverride w:ilvl="3"/>
    <w:lvlOverride w:ilvl="4"/>
    <w:lvlOverride w:ilvl="5"/>
    <w:lvlOverride w:ilvl="6"/>
    <w:lvlOverride w:ilvl="7"/>
    <w:lvlOverride w:ilvl="8"/>
  </w:num>
  <w:num w:numId="19">
    <w:abstractNumId w:val="23"/>
  </w:num>
  <w:num w:numId="20">
    <w:abstractNumId w:val="31"/>
  </w:num>
  <w:num w:numId="21">
    <w:abstractNumId w:val="4"/>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0"/>
  </w:num>
  <w:num w:numId="24">
    <w:abstractNumId w:val="1"/>
  </w:num>
  <w:num w:numId="25">
    <w:abstractNumId w:val="26"/>
  </w:num>
  <w:num w:numId="26">
    <w:abstractNumId w:val="13"/>
  </w:num>
  <w:num w:numId="27">
    <w:abstractNumId w:val="29"/>
  </w:num>
  <w:num w:numId="28">
    <w:abstractNumId w:val="7"/>
  </w:num>
  <w:num w:numId="29">
    <w:abstractNumId w:val="28"/>
  </w:num>
  <w:num w:numId="30">
    <w:abstractNumId w:val="5"/>
  </w:num>
  <w:num w:numId="31">
    <w:abstractNumId w:val="41"/>
  </w:num>
  <w:num w:numId="32">
    <w:abstractNumId w:val="19"/>
  </w:num>
  <w:num w:numId="33">
    <w:abstractNumId w:val="6"/>
  </w:num>
  <w:num w:numId="34">
    <w:abstractNumId w:val="39"/>
  </w:num>
  <w:num w:numId="35">
    <w:abstractNumId w:val="32"/>
  </w:num>
  <w:num w:numId="36">
    <w:abstractNumId w:val="12"/>
  </w:num>
  <w:num w:numId="37">
    <w:abstractNumId w:val="16"/>
  </w:num>
  <w:num w:numId="38">
    <w:abstractNumId w:val="22"/>
  </w:num>
  <w:num w:numId="39">
    <w:abstractNumId w:val="37"/>
  </w:num>
  <w:num w:numId="40">
    <w:abstractNumId w:val="36"/>
  </w:num>
  <w:num w:numId="41">
    <w:abstractNumId w:val="10"/>
  </w:num>
  <w:num w:numId="42">
    <w:abstractNumId w:val="3"/>
  </w:num>
  <w:num w:numId="4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8"/>
  <w:hideSpellingErrors/>
  <w:hideGrammaticalErrors/>
  <w:defaultTabStop w:val="720"/>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CONFIDENCE" w:val=" "/>
    <w:docVar w:name="LW_CONST_RESTREINT_UE" w:val="RESTREINT UE/EU RESTRICTED"/>
    <w:docVar w:name="LW_CORRIGENDUM" w:val="&lt;UNUSED&gt;"/>
    <w:docVar w:name="LW_COVERPAGE_GUID" w:val="3F3507AA23984E70A9AC65A526CC4D6D"/>
    <w:docVar w:name="LW_CROSSREFERENCE" w:val="&lt;UNUSED&gt;"/>
    <w:docVar w:name="LW_DocType" w:val="NORMAL"/>
    <w:docVar w:name="LW_EMISSION" w:val="10.5.2017"/>
    <w:docVar w:name="LW_EMISSION_ISODATE" w:val="2017-05-10"/>
    <w:docVar w:name="LW_EMISSION_LOCATION" w:val="BRX"/>
    <w:docVar w:name="LW_EMISSION_PREFIX" w:val="\u914?\u961?\u965?\u958?\u941?\u955?\u955?\u949?\u962?, "/>
    <w:docVar w:name="LW_EMISSION_SUFFIX" w:val=" "/>
    <w:docVar w:name="LW_ID_DOCTYPE_NONLW" w:val="CP-035"/>
    <w:docVar w:name="LW_LANGUE" w:val="EL"/>
    <w:docVar w:name="LW_MARKING" w:val="&lt;UNUSED&gt;"/>
    <w:docVar w:name="LW_NOM.INST" w:val="\u917?\u933?\u929?\u937?\u928?\u913?\u938?\u922?\u919? \u917?\u928?\u921?\u932?\u929?\u927?\u928?\u919?"/>
    <w:docVar w:name="LW_NOM.INST_JOINTDOC" w:val="&lt;EMPTY&gt;"/>
    <w:docVar w:name="LW_PART_NBR" w:val="1"/>
    <w:docVar w:name="LW_PART_NBR_TOTAL" w:val="1"/>
    <w:docVar w:name="LW_REF.II.NEW.CP" w:val="&lt;UNUSED&gt;"/>
    <w:docVar w:name="LW_REF.II.NEW.CP_NUMBER" w:val="&lt;UNUSED&gt;"/>
    <w:docVar w:name="LW_REF.II.NEW.CP_YEAR" w:val="2017"/>
    <w:docVar w:name="LW_REF.INST.NEW" w:val="COM"/>
    <w:docVar w:name="LW_REF.INST.NEW_ADOPTED" w:val="final"/>
    <w:docVar w:name="LW_REF.INST.NEW_TEXT" w:val="(2017) 240"/>
    <w:docVar w:name="LW_REF.INTERNE" w:val="&lt;UNUSED&gt;"/>
    <w:docVar w:name="LW_SOUS.TITRE.OBJ.CP" w:val="&lt;UNUSED&gt;"/>
    <w:docVar w:name="LW_SUPERTITRE" w:val="&lt;UNUSED&gt;"/>
    <w:docVar w:name="LW_TITRE.OBJ.CP" w:val="\u915?\u921?\u913? \u932?\u919?\u925? \u932?\u921?\u920?\u913?\u931?\u917?\u933?\u931?\u919? \u932?\u919?\u931? \u928?\u913?\u915?\u922?\u927?\u931?\u924?\u921?\u927?\u928?\u927?\u921?\u919?\u931?\u919?\u931?"/>
    <w:docVar w:name="LW_TYPE.DOC.CP" w:val="E\u915?\u915?\u929?\u913?\u934?\u927? \u928?\u929?\u927?\u914?\u923?\u919?\u924?\u913?\u932?\u921?\u931?\u924?\u927?\u933?"/>
  </w:docVars>
  <w:rsids>
    <w:rsidRoot w:val="006461C2"/>
    <w:rsid w:val="002C7400"/>
    <w:rsid w:val="006461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l-GR" w:eastAsia="el-GR" w:bidi="el-GR"/>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Theme="minorHAnsi" w:eastAsiaTheme="minorEastAsia" w:hAnsiTheme="minorHAnsi" w:cstheme="minorBidi"/>
      <w:sz w:val="22"/>
      <w:szCs w:val="22"/>
    </w:rPr>
  </w:style>
  <w:style w:type="paragraph" w:styleId="Heading1">
    <w:name w:val="heading 1"/>
    <w:basedOn w:val="Normal"/>
    <w:next w:val="Normal"/>
    <w:link w:val="Heading1Char"/>
    <w:uiPriority w:val="99"/>
    <w:qFormat/>
    <w:pPr>
      <w:keepNext/>
      <w:keepLines/>
      <w:spacing w:before="400" w:after="40" w:line="240" w:lineRule="auto"/>
      <w:outlineLvl w:val="0"/>
    </w:pPr>
    <w:rPr>
      <w:rFonts w:ascii="Calibri Light" w:eastAsia="Times New Roman" w:hAnsi="Calibri Light" w:cs="Times New Roman"/>
      <w:color w:val="1F4E79"/>
      <w:sz w:val="36"/>
      <w:szCs w:val="36"/>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Pr>
      <w:rFonts w:ascii="Calibri Light" w:eastAsia="Times New Roman" w:hAnsi="Calibri Light"/>
      <w:color w:val="1F4E79"/>
      <w:sz w:val="36"/>
      <w:szCs w:val="36"/>
      <w:lang w:eastAsia="el-GR"/>
    </w:rPr>
  </w:style>
  <w:style w:type="paragraph" w:customStyle="1" w:styleId="EPSCTitle03">
    <w:name w:val="EPSC Title03"/>
    <w:qFormat/>
    <w:pPr>
      <w:widowControl w:val="0"/>
      <w:autoSpaceDE w:val="0"/>
      <w:autoSpaceDN w:val="0"/>
      <w:adjustRightInd w:val="0"/>
      <w:ind w:left="426"/>
    </w:pPr>
    <w:rPr>
      <w:rFonts w:ascii="EC Square Sans Pro" w:eastAsia="Times New Roman" w:hAnsi="EC Square Sans Pro" w:cs="Helvetica"/>
      <w:b/>
      <w:color w:val="034EA2"/>
      <w:sz w:val="28"/>
      <w:szCs w:val="28"/>
    </w:rPr>
  </w:style>
  <w:style w:type="character" w:styleId="Hyperlink">
    <w:name w:val="Hyperlink"/>
    <w:basedOn w:val="DefaultParagraphFont"/>
    <w:uiPriority w:val="99"/>
    <w:unhideWhenUsed/>
    <w:rPr>
      <w:color w:val="0000FF" w:themeColor="hyperlink"/>
      <w:u w:val="single"/>
    </w:rPr>
  </w:style>
  <w:style w:type="paragraph" w:styleId="FootnoteText">
    <w:name w:val="footnote text"/>
    <w:aliases w:val="Footnote Text Char1 Char,Footnote Text Char Char Char,Footnote Text Char1 Char Char Char,Footnote Text Char Char Char Char Char,Footnote Text Char1 Char Char Char Char Char,Footnote Text Char1 Char1 Char"/>
    <w:basedOn w:val="Normal"/>
    <w:link w:val="FootnoteTextChar1"/>
    <w:uiPriority w:val="99"/>
    <w:unhideWhenUsed/>
    <w:pPr>
      <w:spacing w:after="0" w:line="240" w:lineRule="auto"/>
    </w:pPr>
    <w:rPr>
      <w:rFonts w:eastAsiaTheme="minorHAnsi"/>
      <w:sz w:val="20"/>
      <w:szCs w:val="20"/>
    </w:rPr>
  </w:style>
  <w:style w:type="character" w:customStyle="1" w:styleId="FootnoteTextChar">
    <w:name w:val="Footnote Text Char"/>
    <w:basedOn w:val="DefaultParagraphFont"/>
    <w:uiPriority w:val="99"/>
    <w:rPr>
      <w:sz w:val="20"/>
      <w:szCs w:val="20"/>
    </w:rPr>
  </w:style>
  <w:style w:type="character" w:customStyle="1" w:styleId="FootnoteTextChar1">
    <w:name w:val="Footnote Text Char1"/>
    <w:aliases w:val="Footnote Text Char1 Char Char,Footnote Text Char Char Char Char,Footnote Text Char1 Char Char Char Char,Footnote Text Char Char Char Char Char Char,Footnote Text Char1 Char Char Char Char Char Char,Footnote Text Char1 Char1 Char Char"/>
    <w:basedOn w:val="DefaultParagraphFont"/>
    <w:link w:val="FootnoteText"/>
    <w:uiPriority w:val="99"/>
    <w:rPr>
      <w:rFonts w:asciiTheme="minorHAnsi" w:eastAsiaTheme="minorHAnsi" w:hAnsiTheme="minorHAnsi" w:cstheme="minorBidi"/>
      <w:lang w:eastAsia="el-GR"/>
    </w:rPr>
  </w:style>
  <w:style w:type="character" w:styleId="FootnoteReference">
    <w:name w:val="footnote reference"/>
    <w:aliases w:val="Ref,de nota al pie,註腳內容,de nota al pie + (Asian) MS Mincho,11 pt,Footnote Reference1,Ref1,de nota al pie1,EN Footnote Reference,-E Fußnotenzeichen,BVI fnr, BVI fnr"/>
    <w:basedOn w:val="DefaultParagraphFont"/>
    <w:uiPriority w:val="99"/>
    <w:unhideWhenUsed/>
    <w:rPr>
      <w:vertAlign w:val="superscript"/>
    </w:rPr>
  </w:style>
  <w:style w:type="paragraph" w:styleId="Header">
    <w:name w:val="header"/>
    <w:basedOn w:val="Normal"/>
    <w:link w:val="HeaderChar"/>
    <w:uiPriority w:val="99"/>
    <w:unhideWhenUsed/>
    <w:pPr>
      <w:tabs>
        <w:tab w:val="center" w:pos="4536"/>
        <w:tab w:val="right" w:pos="9072"/>
      </w:tabs>
      <w:spacing w:after="0" w:line="240" w:lineRule="auto"/>
    </w:pPr>
    <w:rPr>
      <w:rFonts w:eastAsiaTheme="minorHAnsi"/>
    </w:rPr>
  </w:style>
  <w:style w:type="character" w:customStyle="1" w:styleId="HeaderChar">
    <w:name w:val="Header Char"/>
    <w:basedOn w:val="DefaultParagraphFont"/>
    <w:link w:val="Header"/>
    <w:uiPriority w:val="99"/>
    <w:rPr>
      <w:rFonts w:asciiTheme="minorHAnsi" w:eastAsiaTheme="minorHAnsi" w:hAnsiTheme="minorHAnsi" w:cstheme="minorBidi"/>
      <w:sz w:val="22"/>
      <w:szCs w:val="22"/>
      <w:lang w:eastAsia="el-GR"/>
    </w:rPr>
  </w:style>
  <w:style w:type="paragraph" w:styleId="Footer">
    <w:name w:val="footer"/>
    <w:basedOn w:val="Normal"/>
    <w:link w:val="FooterChar"/>
    <w:uiPriority w:val="99"/>
    <w:unhideWhenUsed/>
    <w:pPr>
      <w:tabs>
        <w:tab w:val="center" w:pos="4536"/>
        <w:tab w:val="right" w:pos="9072"/>
      </w:tabs>
      <w:spacing w:after="0" w:line="240" w:lineRule="auto"/>
    </w:pPr>
    <w:rPr>
      <w:rFonts w:eastAsiaTheme="minorHAnsi"/>
    </w:rPr>
  </w:style>
  <w:style w:type="character" w:customStyle="1" w:styleId="FooterChar">
    <w:name w:val="Footer Char"/>
    <w:basedOn w:val="DefaultParagraphFont"/>
    <w:link w:val="Footer"/>
    <w:uiPriority w:val="99"/>
    <w:rPr>
      <w:rFonts w:asciiTheme="minorHAnsi" w:eastAsiaTheme="minorHAnsi" w:hAnsiTheme="minorHAnsi" w:cstheme="minorBidi"/>
      <w:sz w:val="22"/>
      <w:szCs w:val="22"/>
      <w:lang w:eastAsia="el-GR"/>
    </w:rPr>
  </w:style>
  <w:style w:type="paragraph" w:styleId="ListParagraph">
    <w:name w:val="List Paragraph"/>
    <w:basedOn w:val="Normal"/>
    <w:uiPriority w:val="34"/>
    <w:qFormat/>
    <w:pPr>
      <w:ind w:left="720"/>
      <w:contextualSpacing/>
    </w:pPr>
    <w:rPr>
      <w:rFonts w:eastAsiaTheme="minorHAnsi"/>
    </w:rPr>
  </w:style>
  <w:style w:type="paragraph" w:styleId="NormalWeb">
    <w:name w:val="Normal (Web)"/>
    <w:basedOn w:val="Normal"/>
    <w:uiPriority w:val="99"/>
    <w:unhideWhenUsed/>
    <w:pPr>
      <w:spacing w:before="100" w:beforeAutospacing="1" w:after="100" w:afterAutospacing="1" w:line="240" w:lineRule="auto"/>
    </w:pPr>
    <w:rPr>
      <w:rFonts w:ascii="Times New Roman" w:eastAsia="Calibri" w:hAnsi="Times New Roman" w:cs="Times New Roman"/>
      <w:sz w:val="24"/>
      <w:szCs w:val="24"/>
    </w:rPr>
  </w:style>
  <w:style w:type="character" w:customStyle="1" w:styleId="Bodytext2">
    <w:name w:val="Body text (2)_"/>
    <w:basedOn w:val="DefaultParagraphFont"/>
    <w:link w:val="Bodytext20"/>
    <w:rPr>
      <w:rFonts w:ascii="Arial" w:eastAsia="Arial" w:hAnsi="Arial" w:cs="Arial"/>
      <w:sz w:val="22"/>
      <w:szCs w:val="22"/>
      <w:shd w:val="clear" w:color="auto" w:fill="FFFFFF"/>
      <w:lang w:eastAsia="el-GR"/>
    </w:rPr>
  </w:style>
  <w:style w:type="paragraph" w:customStyle="1" w:styleId="Bodytext20">
    <w:name w:val="Body text (2)"/>
    <w:basedOn w:val="Normal"/>
    <w:link w:val="Bodytext2"/>
    <w:pPr>
      <w:widowControl w:val="0"/>
      <w:shd w:val="clear" w:color="auto" w:fill="FFFFFF"/>
      <w:spacing w:before="300" w:line="307" w:lineRule="exact"/>
    </w:pPr>
    <w:rPr>
      <w:rFonts w:ascii="Arial" w:eastAsia="Arial" w:hAnsi="Arial" w:cs="Arial"/>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rFonts w:eastAsiaTheme="minorHAnsi"/>
      <w:sz w:val="20"/>
      <w:szCs w:val="20"/>
    </w:rPr>
  </w:style>
  <w:style w:type="character" w:customStyle="1" w:styleId="CommentTextChar">
    <w:name w:val="Comment Text Char"/>
    <w:basedOn w:val="DefaultParagraphFont"/>
    <w:link w:val="CommentText"/>
    <w:uiPriority w:val="99"/>
    <w:rPr>
      <w:rFonts w:asciiTheme="minorHAnsi" w:eastAsiaTheme="minorHAnsi" w:hAnsiTheme="minorHAnsi" w:cstheme="minorBidi"/>
      <w:lang w:eastAsia="el-GR"/>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heme="minorHAnsi" w:eastAsiaTheme="minorHAnsi" w:hAnsiTheme="minorHAnsi" w:cstheme="minorBidi"/>
      <w:b/>
      <w:bCs/>
      <w:lang w:eastAsia="el-GR"/>
    </w:rPr>
  </w:style>
  <w:style w:type="paragraph" w:styleId="BalloonText">
    <w:name w:val="Balloon Text"/>
    <w:basedOn w:val="Normal"/>
    <w:link w:val="BalloonTextChar"/>
    <w:uiPriority w:val="99"/>
    <w:semiHidden/>
    <w:unhideWhenUsed/>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Pr>
      <w:rFonts w:ascii="Tahoma" w:eastAsiaTheme="minorHAnsi" w:hAnsi="Tahoma" w:cs="Tahoma"/>
      <w:sz w:val="16"/>
      <w:szCs w:val="16"/>
      <w:lang w:eastAsia="el-GR"/>
    </w:rPr>
  </w:style>
  <w:style w:type="character" w:customStyle="1" w:styleId="Heading10">
    <w:name w:val="Heading #1_"/>
    <w:basedOn w:val="DefaultParagraphFont"/>
    <w:link w:val="Heading11"/>
    <w:rPr>
      <w:rFonts w:ascii="Arial" w:eastAsia="Arial" w:hAnsi="Arial" w:cs="Arial"/>
      <w:b/>
      <w:bCs/>
      <w:sz w:val="18"/>
      <w:szCs w:val="18"/>
      <w:shd w:val="clear" w:color="auto" w:fill="FFFFFF"/>
    </w:rPr>
  </w:style>
  <w:style w:type="paragraph" w:customStyle="1" w:styleId="Heading11">
    <w:name w:val="Heading #1"/>
    <w:basedOn w:val="Normal"/>
    <w:link w:val="Heading10"/>
    <w:pPr>
      <w:widowControl w:val="0"/>
      <w:shd w:val="clear" w:color="auto" w:fill="FFFFFF"/>
      <w:spacing w:after="800" w:line="200" w:lineRule="exact"/>
      <w:jc w:val="center"/>
      <w:outlineLvl w:val="0"/>
    </w:pPr>
    <w:rPr>
      <w:rFonts w:ascii="Arial" w:eastAsia="Arial" w:hAnsi="Arial" w:cs="Arial"/>
      <w:b/>
      <w:bCs/>
      <w:sz w:val="18"/>
      <w:szCs w:val="18"/>
    </w:rPr>
  </w:style>
  <w:style w:type="character" w:customStyle="1" w:styleId="Bodytext3">
    <w:name w:val="Body text (3)_"/>
    <w:basedOn w:val="DefaultParagraphFont"/>
    <w:link w:val="Bodytext30"/>
    <w:rPr>
      <w:rFonts w:ascii="Arial" w:eastAsia="Arial" w:hAnsi="Arial" w:cs="Arial"/>
      <w:i/>
      <w:iCs/>
      <w:sz w:val="19"/>
      <w:szCs w:val="19"/>
      <w:shd w:val="clear" w:color="auto" w:fill="FFFFFF"/>
    </w:rPr>
  </w:style>
  <w:style w:type="paragraph" w:customStyle="1" w:styleId="Bodytext30">
    <w:name w:val="Body text (3)"/>
    <w:basedOn w:val="Normal"/>
    <w:link w:val="Bodytext3"/>
    <w:pPr>
      <w:widowControl w:val="0"/>
      <w:shd w:val="clear" w:color="auto" w:fill="FFFFFF"/>
      <w:spacing w:before="200" w:after="0" w:line="504" w:lineRule="exact"/>
    </w:pPr>
    <w:rPr>
      <w:rFonts w:ascii="Arial" w:eastAsia="Arial" w:hAnsi="Arial" w:cs="Arial"/>
      <w:i/>
      <w:iCs/>
      <w:sz w:val="19"/>
      <w:szCs w:val="19"/>
    </w:rPr>
  </w:style>
  <w:style w:type="character" w:styleId="Emphasis">
    <w:name w:val="Emphasis"/>
    <w:basedOn w:val="DefaultParagraphFont"/>
    <w:uiPriority w:val="20"/>
    <w:qFormat/>
    <w:rPr>
      <w:b/>
      <w:bCs/>
      <w:i w:val="0"/>
      <w:iCs w:val="0"/>
    </w:rPr>
  </w:style>
  <w:style w:type="character" w:customStyle="1" w:styleId="st1">
    <w:name w:val="st1"/>
    <w:basedOn w:val="DefaultParagraphFont"/>
  </w:style>
  <w:style w:type="table" w:styleId="TableGrid">
    <w:name w:val="Table Grid"/>
    <w:basedOn w:val="TableNormal"/>
    <w:uiPriority w:val="3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PSCtext">
    <w:name w:val="EPSC text"/>
    <w:qFormat/>
    <w:pPr>
      <w:widowControl w:val="0"/>
      <w:autoSpaceDE w:val="0"/>
      <w:autoSpaceDN w:val="0"/>
      <w:adjustRightInd w:val="0"/>
      <w:ind w:left="426"/>
    </w:pPr>
    <w:rPr>
      <w:rFonts w:ascii="EC Square Sans Pro" w:eastAsia="Times New Roman" w:hAnsi="EC Square Sans Pro" w:cs="Helvetica"/>
      <w:color w:val="595959"/>
      <w:sz w:val="22"/>
      <w:szCs w:val="22"/>
    </w:rPr>
  </w:style>
  <w:style w:type="paragraph" w:styleId="Revision">
    <w:name w:val="Revision"/>
    <w:hidden/>
    <w:uiPriority w:val="99"/>
    <w:semiHidden/>
    <w:rPr>
      <w:rFonts w:asciiTheme="minorHAnsi" w:eastAsiaTheme="minorEastAsia" w:hAnsiTheme="minorHAnsi" w:cstheme="minorBidi"/>
      <w:sz w:val="22"/>
      <w:szCs w:val="22"/>
    </w:rPr>
  </w:style>
  <w:style w:type="character" w:styleId="PlaceholderText">
    <w:name w:val="Placeholder Text"/>
    <w:basedOn w:val="DefaultParagraphFont"/>
    <w:uiPriority w:val="99"/>
    <w:semiHidden/>
    <w:rPr>
      <w:color w:val="808080"/>
    </w:rPr>
  </w:style>
  <w:style w:type="paragraph" w:styleId="PlainText">
    <w:name w:val="Plain Text"/>
    <w:basedOn w:val="Normal"/>
    <w:link w:val="PlainTextChar"/>
    <w:uiPriority w:val="99"/>
    <w:semiHidden/>
    <w:unhideWhenUsed/>
    <w:pPr>
      <w:spacing w:after="0" w:line="240" w:lineRule="auto"/>
    </w:pPr>
    <w:rPr>
      <w:rFonts w:ascii="Calibri" w:eastAsiaTheme="minorHAnsi" w:hAnsi="Calibri" w:cs="Times New Roman"/>
    </w:rPr>
  </w:style>
  <w:style w:type="character" w:customStyle="1" w:styleId="PlainTextChar">
    <w:name w:val="Plain Text Char"/>
    <w:basedOn w:val="DefaultParagraphFont"/>
    <w:link w:val="PlainText"/>
    <w:uiPriority w:val="99"/>
    <w:semiHidden/>
    <w:rPr>
      <w:rFonts w:eastAsiaTheme="minorHAnsi"/>
      <w:sz w:val="22"/>
      <w:szCs w:val="22"/>
      <w:lang w:eastAsia="el-GR"/>
    </w:rPr>
  </w:style>
  <w:style w:type="character" w:customStyle="1" w:styleId="content">
    <w:name w:val="content"/>
    <w:basedOn w:val="DefaultParagraphFont"/>
  </w:style>
  <w:style w:type="paragraph" w:customStyle="1" w:styleId="Default">
    <w:name w:val="Default"/>
    <w:pPr>
      <w:autoSpaceDE w:val="0"/>
      <w:autoSpaceDN w:val="0"/>
      <w:adjustRightInd w:val="0"/>
    </w:pPr>
    <w:rPr>
      <w:rFonts w:ascii="Times New Roman" w:hAnsi="Times New Roman"/>
      <w:color w:val="000000"/>
      <w:sz w:val="24"/>
      <w:szCs w:val="24"/>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character" w:styleId="HTMLCite">
    <w:name w:val="HTML Cite"/>
    <w:basedOn w:val="DefaultParagraphFont"/>
    <w:uiPriority w:val="99"/>
    <w:semiHidden/>
    <w:unhideWhenUsed/>
    <w:rPr>
      <w:i/>
      <w:iCs/>
    </w:rPr>
  </w:style>
  <w:style w:type="character" w:customStyle="1" w:styleId="Heading3Char">
    <w:name w:val="Heading 3 Char"/>
    <w:basedOn w:val="DefaultParagraphFont"/>
    <w:link w:val="Heading3"/>
    <w:uiPriority w:val="9"/>
    <w:rPr>
      <w:rFonts w:asciiTheme="majorHAnsi" w:eastAsiaTheme="majorEastAsia" w:hAnsiTheme="majorHAnsi" w:cstheme="majorBidi"/>
      <w:b/>
      <w:bCs/>
      <w:color w:val="4F81BD" w:themeColor="accent1"/>
      <w:sz w:val="22"/>
      <w:szCs w:val="22"/>
    </w:rPr>
  </w:style>
  <w:style w:type="character" w:customStyle="1" w:styleId="header-line-3">
    <w:name w:val="header-line-3"/>
    <w:basedOn w:val="DefaultParagraphFont"/>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eastAsiaTheme="minorHAnsi"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eastAsiaTheme="minorHAnsi" w:hAnsi="Times New Roman" w:cs="Times New Roman"/>
      <w:sz w:val="24"/>
    </w:rPr>
  </w:style>
  <w:style w:type="character" w:customStyle="1" w:styleId="FooterCoverPageChar">
    <w:name w:val="Footer Cover Page Char"/>
    <w:basedOn w:val="DefaultParagraphFont"/>
    <w:link w:val="FooterCoverPage"/>
    <w:rPr>
      <w:rFonts w:ascii="Times New Roman" w:eastAsiaTheme="minorHAnsi" w:hAnsi="Times New Roman"/>
      <w:sz w:val="24"/>
      <w:szCs w:val="2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eastAsiaTheme="minorHAnsi" w:hAnsi="Times New Roman" w:cs="Times New Roman"/>
      <w:sz w:val="24"/>
    </w:rPr>
  </w:style>
  <w:style w:type="character" w:customStyle="1" w:styleId="HeaderCoverPageChar">
    <w:name w:val="Header Cover Page Char"/>
    <w:basedOn w:val="DefaultParagraphFont"/>
    <w:link w:val="HeaderCoverPage"/>
    <w:rPr>
      <w:rFonts w:ascii="Times New Roman" w:eastAsiaTheme="minorHAnsi" w:hAnsi="Times New Roman"/>
      <w:sz w:val="24"/>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l-GR" w:eastAsia="el-GR" w:bidi="el-GR"/>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Theme="minorHAnsi" w:eastAsiaTheme="minorEastAsia" w:hAnsiTheme="minorHAnsi" w:cstheme="minorBidi"/>
      <w:sz w:val="22"/>
      <w:szCs w:val="22"/>
    </w:rPr>
  </w:style>
  <w:style w:type="paragraph" w:styleId="Heading1">
    <w:name w:val="heading 1"/>
    <w:basedOn w:val="Normal"/>
    <w:next w:val="Normal"/>
    <w:link w:val="Heading1Char"/>
    <w:uiPriority w:val="99"/>
    <w:qFormat/>
    <w:pPr>
      <w:keepNext/>
      <w:keepLines/>
      <w:spacing w:before="400" w:after="40" w:line="240" w:lineRule="auto"/>
      <w:outlineLvl w:val="0"/>
    </w:pPr>
    <w:rPr>
      <w:rFonts w:ascii="Calibri Light" w:eastAsia="Times New Roman" w:hAnsi="Calibri Light" w:cs="Times New Roman"/>
      <w:color w:val="1F4E79"/>
      <w:sz w:val="36"/>
      <w:szCs w:val="36"/>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Pr>
      <w:rFonts w:ascii="Calibri Light" w:eastAsia="Times New Roman" w:hAnsi="Calibri Light"/>
      <w:color w:val="1F4E79"/>
      <w:sz w:val="36"/>
      <w:szCs w:val="36"/>
      <w:lang w:eastAsia="el-GR"/>
    </w:rPr>
  </w:style>
  <w:style w:type="paragraph" w:customStyle="1" w:styleId="EPSCTitle03">
    <w:name w:val="EPSC Title03"/>
    <w:qFormat/>
    <w:pPr>
      <w:widowControl w:val="0"/>
      <w:autoSpaceDE w:val="0"/>
      <w:autoSpaceDN w:val="0"/>
      <w:adjustRightInd w:val="0"/>
      <w:ind w:left="426"/>
    </w:pPr>
    <w:rPr>
      <w:rFonts w:ascii="EC Square Sans Pro" w:eastAsia="Times New Roman" w:hAnsi="EC Square Sans Pro" w:cs="Helvetica"/>
      <w:b/>
      <w:color w:val="034EA2"/>
      <w:sz w:val="28"/>
      <w:szCs w:val="28"/>
    </w:rPr>
  </w:style>
  <w:style w:type="character" w:styleId="Hyperlink">
    <w:name w:val="Hyperlink"/>
    <w:basedOn w:val="DefaultParagraphFont"/>
    <w:uiPriority w:val="99"/>
    <w:unhideWhenUsed/>
    <w:rPr>
      <w:color w:val="0000FF" w:themeColor="hyperlink"/>
      <w:u w:val="single"/>
    </w:rPr>
  </w:style>
  <w:style w:type="paragraph" w:styleId="FootnoteText">
    <w:name w:val="footnote text"/>
    <w:aliases w:val="Footnote Text Char1 Char,Footnote Text Char Char Char,Footnote Text Char1 Char Char Char,Footnote Text Char Char Char Char Char,Footnote Text Char1 Char Char Char Char Char,Footnote Text Char1 Char1 Char"/>
    <w:basedOn w:val="Normal"/>
    <w:link w:val="FootnoteTextChar1"/>
    <w:uiPriority w:val="99"/>
    <w:unhideWhenUsed/>
    <w:pPr>
      <w:spacing w:after="0" w:line="240" w:lineRule="auto"/>
    </w:pPr>
    <w:rPr>
      <w:rFonts w:eastAsiaTheme="minorHAnsi"/>
      <w:sz w:val="20"/>
      <w:szCs w:val="20"/>
    </w:rPr>
  </w:style>
  <w:style w:type="character" w:customStyle="1" w:styleId="FootnoteTextChar">
    <w:name w:val="Footnote Text Char"/>
    <w:basedOn w:val="DefaultParagraphFont"/>
    <w:uiPriority w:val="99"/>
    <w:rPr>
      <w:sz w:val="20"/>
      <w:szCs w:val="20"/>
    </w:rPr>
  </w:style>
  <w:style w:type="character" w:customStyle="1" w:styleId="FootnoteTextChar1">
    <w:name w:val="Footnote Text Char1"/>
    <w:aliases w:val="Footnote Text Char1 Char Char,Footnote Text Char Char Char Char,Footnote Text Char1 Char Char Char Char,Footnote Text Char Char Char Char Char Char,Footnote Text Char1 Char Char Char Char Char Char,Footnote Text Char1 Char1 Char Char"/>
    <w:basedOn w:val="DefaultParagraphFont"/>
    <w:link w:val="FootnoteText"/>
    <w:uiPriority w:val="99"/>
    <w:rPr>
      <w:rFonts w:asciiTheme="minorHAnsi" w:eastAsiaTheme="minorHAnsi" w:hAnsiTheme="minorHAnsi" w:cstheme="minorBidi"/>
      <w:lang w:eastAsia="el-GR"/>
    </w:rPr>
  </w:style>
  <w:style w:type="character" w:styleId="FootnoteReference">
    <w:name w:val="footnote reference"/>
    <w:aliases w:val="Ref,de nota al pie,註腳內容,de nota al pie + (Asian) MS Mincho,11 pt,Footnote Reference1,Ref1,de nota al pie1,EN Footnote Reference,-E Fußnotenzeichen,BVI fnr, BVI fnr"/>
    <w:basedOn w:val="DefaultParagraphFont"/>
    <w:uiPriority w:val="99"/>
    <w:unhideWhenUsed/>
    <w:rPr>
      <w:vertAlign w:val="superscript"/>
    </w:rPr>
  </w:style>
  <w:style w:type="paragraph" w:styleId="Header">
    <w:name w:val="header"/>
    <w:basedOn w:val="Normal"/>
    <w:link w:val="HeaderChar"/>
    <w:uiPriority w:val="99"/>
    <w:unhideWhenUsed/>
    <w:pPr>
      <w:tabs>
        <w:tab w:val="center" w:pos="4536"/>
        <w:tab w:val="right" w:pos="9072"/>
      </w:tabs>
      <w:spacing w:after="0" w:line="240" w:lineRule="auto"/>
    </w:pPr>
    <w:rPr>
      <w:rFonts w:eastAsiaTheme="minorHAnsi"/>
    </w:rPr>
  </w:style>
  <w:style w:type="character" w:customStyle="1" w:styleId="HeaderChar">
    <w:name w:val="Header Char"/>
    <w:basedOn w:val="DefaultParagraphFont"/>
    <w:link w:val="Header"/>
    <w:uiPriority w:val="99"/>
    <w:rPr>
      <w:rFonts w:asciiTheme="minorHAnsi" w:eastAsiaTheme="minorHAnsi" w:hAnsiTheme="minorHAnsi" w:cstheme="minorBidi"/>
      <w:sz w:val="22"/>
      <w:szCs w:val="22"/>
      <w:lang w:eastAsia="el-GR"/>
    </w:rPr>
  </w:style>
  <w:style w:type="paragraph" w:styleId="Footer">
    <w:name w:val="footer"/>
    <w:basedOn w:val="Normal"/>
    <w:link w:val="FooterChar"/>
    <w:uiPriority w:val="99"/>
    <w:unhideWhenUsed/>
    <w:pPr>
      <w:tabs>
        <w:tab w:val="center" w:pos="4536"/>
        <w:tab w:val="right" w:pos="9072"/>
      </w:tabs>
      <w:spacing w:after="0" w:line="240" w:lineRule="auto"/>
    </w:pPr>
    <w:rPr>
      <w:rFonts w:eastAsiaTheme="minorHAnsi"/>
    </w:rPr>
  </w:style>
  <w:style w:type="character" w:customStyle="1" w:styleId="FooterChar">
    <w:name w:val="Footer Char"/>
    <w:basedOn w:val="DefaultParagraphFont"/>
    <w:link w:val="Footer"/>
    <w:uiPriority w:val="99"/>
    <w:rPr>
      <w:rFonts w:asciiTheme="minorHAnsi" w:eastAsiaTheme="minorHAnsi" w:hAnsiTheme="minorHAnsi" w:cstheme="minorBidi"/>
      <w:sz w:val="22"/>
      <w:szCs w:val="22"/>
      <w:lang w:eastAsia="el-GR"/>
    </w:rPr>
  </w:style>
  <w:style w:type="paragraph" w:styleId="ListParagraph">
    <w:name w:val="List Paragraph"/>
    <w:basedOn w:val="Normal"/>
    <w:uiPriority w:val="34"/>
    <w:qFormat/>
    <w:pPr>
      <w:ind w:left="720"/>
      <w:contextualSpacing/>
    </w:pPr>
    <w:rPr>
      <w:rFonts w:eastAsiaTheme="minorHAnsi"/>
    </w:rPr>
  </w:style>
  <w:style w:type="paragraph" w:styleId="NormalWeb">
    <w:name w:val="Normal (Web)"/>
    <w:basedOn w:val="Normal"/>
    <w:uiPriority w:val="99"/>
    <w:unhideWhenUsed/>
    <w:pPr>
      <w:spacing w:before="100" w:beforeAutospacing="1" w:after="100" w:afterAutospacing="1" w:line="240" w:lineRule="auto"/>
    </w:pPr>
    <w:rPr>
      <w:rFonts w:ascii="Times New Roman" w:eastAsia="Calibri" w:hAnsi="Times New Roman" w:cs="Times New Roman"/>
      <w:sz w:val="24"/>
      <w:szCs w:val="24"/>
    </w:rPr>
  </w:style>
  <w:style w:type="character" w:customStyle="1" w:styleId="Bodytext2">
    <w:name w:val="Body text (2)_"/>
    <w:basedOn w:val="DefaultParagraphFont"/>
    <w:link w:val="Bodytext20"/>
    <w:rPr>
      <w:rFonts w:ascii="Arial" w:eastAsia="Arial" w:hAnsi="Arial" w:cs="Arial"/>
      <w:sz w:val="22"/>
      <w:szCs w:val="22"/>
      <w:shd w:val="clear" w:color="auto" w:fill="FFFFFF"/>
      <w:lang w:eastAsia="el-GR"/>
    </w:rPr>
  </w:style>
  <w:style w:type="paragraph" w:customStyle="1" w:styleId="Bodytext20">
    <w:name w:val="Body text (2)"/>
    <w:basedOn w:val="Normal"/>
    <w:link w:val="Bodytext2"/>
    <w:pPr>
      <w:widowControl w:val="0"/>
      <w:shd w:val="clear" w:color="auto" w:fill="FFFFFF"/>
      <w:spacing w:before="300" w:line="307" w:lineRule="exact"/>
    </w:pPr>
    <w:rPr>
      <w:rFonts w:ascii="Arial" w:eastAsia="Arial" w:hAnsi="Arial" w:cs="Arial"/>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rFonts w:eastAsiaTheme="minorHAnsi"/>
      <w:sz w:val="20"/>
      <w:szCs w:val="20"/>
    </w:rPr>
  </w:style>
  <w:style w:type="character" w:customStyle="1" w:styleId="CommentTextChar">
    <w:name w:val="Comment Text Char"/>
    <w:basedOn w:val="DefaultParagraphFont"/>
    <w:link w:val="CommentText"/>
    <w:uiPriority w:val="99"/>
    <w:rPr>
      <w:rFonts w:asciiTheme="minorHAnsi" w:eastAsiaTheme="minorHAnsi" w:hAnsiTheme="minorHAnsi" w:cstheme="minorBidi"/>
      <w:lang w:eastAsia="el-GR"/>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heme="minorHAnsi" w:eastAsiaTheme="minorHAnsi" w:hAnsiTheme="minorHAnsi" w:cstheme="minorBidi"/>
      <w:b/>
      <w:bCs/>
      <w:lang w:eastAsia="el-GR"/>
    </w:rPr>
  </w:style>
  <w:style w:type="paragraph" w:styleId="BalloonText">
    <w:name w:val="Balloon Text"/>
    <w:basedOn w:val="Normal"/>
    <w:link w:val="BalloonTextChar"/>
    <w:uiPriority w:val="99"/>
    <w:semiHidden/>
    <w:unhideWhenUsed/>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Pr>
      <w:rFonts w:ascii="Tahoma" w:eastAsiaTheme="minorHAnsi" w:hAnsi="Tahoma" w:cs="Tahoma"/>
      <w:sz w:val="16"/>
      <w:szCs w:val="16"/>
      <w:lang w:eastAsia="el-GR"/>
    </w:rPr>
  </w:style>
  <w:style w:type="character" w:customStyle="1" w:styleId="Heading10">
    <w:name w:val="Heading #1_"/>
    <w:basedOn w:val="DefaultParagraphFont"/>
    <w:link w:val="Heading11"/>
    <w:rPr>
      <w:rFonts w:ascii="Arial" w:eastAsia="Arial" w:hAnsi="Arial" w:cs="Arial"/>
      <w:b/>
      <w:bCs/>
      <w:sz w:val="18"/>
      <w:szCs w:val="18"/>
      <w:shd w:val="clear" w:color="auto" w:fill="FFFFFF"/>
    </w:rPr>
  </w:style>
  <w:style w:type="paragraph" w:customStyle="1" w:styleId="Heading11">
    <w:name w:val="Heading #1"/>
    <w:basedOn w:val="Normal"/>
    <w:link w:val="Heading10"/>
    <w:pPr>
      <w:widowControl w:val="0"/>
      <w:shd w:val="clear" w:color="auto" w:fill="FFFFFF"/>
      <w:spacing w:after="800" w:line="200" w:lineRule="exact"/>
      <w:jc w:val="center"/>
      <w:outlineLvl w:val="0"/>
    </w:pPr>
    <w:rPr>
      <w:rFonts w:ascii="Arial" w:eastAsia="Arial" w:hAnsi="Arial" w:cs="Arial"/>
      <w:b/>
      <w:bCs/>
      <w:sz w:val="18"/>
      <w:szCs w:val="18"/>
    </w:rPr>
  </w:style>
  <w:style w:type="character" w:customStyle="1" w:styleId="Bodytext3">
    <w:name w:val="Body text (3)_"/>
    <w:basedOn w:val="DefaultParagraphFont"/>
    <w:link w:val="Bodytext30"/>
    <w:rPr>
      <w:rFonts w:ascii="Arial" w:eastAsia="Arial" w:hAnsi="Arial" w:cs="Arial"/>
      <w:i/>
      <w:iCs/>
      <w:sz w:val="19"/>
      <w:szCs w:val="19"/>
      <w:shd w:val="clear" w:color="auto" w:fill="FFFFFF"/>
    </w:rPr>
  </w:style>
  <w:style w:type="paragraph" w:customStyle="1" w:styleId="Bodytext30">
    <w:name w:val="Body text (3)"/>
    <w:basedOn w:val="Normal"/>
    <w:link w:val="Bodytext3"/>
    <w:pPr>
      <w:widowControl w:val="0"/>
      <w:shd w:val="clear" w:color="auto" w:fill="FFFFFF"/>
      <w:spacing w:before="200" w:after="0" w:line="504" w:lineRule="exact"/>
    </w:pPr>
    <w:rPr>
      <w:rFonts w:ascii="Arial" w:eastAsia="Arial" w:hAnsi="Arial" w:cs="Arial"/>
      <w:i/>
      <w:iCs/>
      <w:sz w:val="19"/>
      <w:szCs w:val="19"/>
    </w:rPr>
  </w:style>
  <w:style w:type="character" w:styleId="Emphasis">
    <w:name w:val="Emphasis"/>
    <w:basedOn w:val="DefaultParagraphFont"/>
    <w:uiPriority w:val="20"/>
    <w:qFormat/>
    <w:rPr>
      <w:b/>
      <w:bCs/>
      <w:i w:val="0"/>
      <w:iCs w:val="0"/>
    </w:rPr>
  </w:style>
  <w:style w:type="character" w:customStyle="1" w:styleId="st1">
    <w:name w:val="st1"/>
    <w:basedOn w:val="DefaultParagraphFont"/>
  </w:style>
  <w:style w:type="table" w:styleId="TableGrid">
    <w:name w:val="Table Grid"/>
    <w:basedOn w:val="TableNormal"/>
    <w:uiPriority w:val="3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PSCtext">
    <w:name w:val="EPSC text"/>
    <w:qFormat/>
    <w:pPr>
      <w:widowControl w:val="0"/>
      <w:autoSpaceDE w:val="0"/>
      <w:autoSpaceDN w:val="0"/>
      <w:adjustRightInd w:val="0"/>
      <w:ind w:left="426"/>
    </w:pPr>
    <w:rPr>
      <w:rFonts w:ascii="EC Square Sans Pro" w:eastAsia="Times New Roman" w:hAnsi="EC Square Sans Pro" w:cs="Helvetica"/>
      <w:color w:val="595959"/>
      <w:sz w:val="22"/>
      <w:szCs w:val="22"/>
    </w:rPr>
  </w:style>
  <w:style w:type="paragraph" w:styleId="Revision">
    <w:name w:val="Revision"/>
    <w:hidden/>
    <w:uiPriority w:val="99"/>
    <w:semiHidden/>
    <w:rPr>
      <w:rFonts w:asciiTheme="minorHAnsi" w:eastAsiaTheme="minorEastAsia" w:hAnsiTheme="minorHAnsi" w:cstheme="minorBidi"/>
      <w:sz w:val="22"/>
      <w:szCs w:val="22"/>
    </w:rPr>
  </w:style>
  <w:style w:type="character" w:styleId="PlaceholderText">
    <w:name w:val="Placeholder Text"/>
    <w:basedOn w:val="DefaultParagraphFont"/>
    <w:uiPriority w:val="99"/>
    <w:semiHidden/>
    <w:rPr>
      <w:color w:val="808080"/>
    </w:rPr>
  </w:style>
  <w:style w:type="paragraph" w:styleId="PlainText">
    <w:name w:val="Plain Text"/>
    <w:basedOn w:val="Normal"/>
    <w:link w:val="PlainTextChar"/>
    <w:uiPriority w:val="99"/>
    <w:semiHidden/>
    <w:unhideWhenUsed/>
    <w:pPr>
      <w:spacing w:after="0" w:line="240" w:lineRule="auto"/>
    </w:pPr>
    <w:rPr>
      <w:rFonts w:ascii="Calibri" w:eastAsiaTheme="minorHAnsi" w:hAnsi="Calibri" w:cs="Times New Roman"/>
    </w:rPr>
  </w:style>
  <w:style w:type="character" w:customStyle="1" w:styleId="PlainTextChar">
    <w:name w:val="Plain Text Char"/>
    <w:basedOn w:val="DefaultParagraphFont"/>
    <w:link w:val="PlainText"/>
    <w:uiPriority w:val="99"/>
    <w:semiHidden/>
    <w:rPr>
      <w:rFonts w:eastAsiaTheme="minorHAnsi"/>
      <w:sz w:val="22"/>
      <w:szCs w:val="22"/>
      <w:lang w:eastAsia="el-GR"/>
    </w:rPr>
  </w:style>
  <w:style w:type="character" w:customStyle="1" w:styleId="content">
    <w:name w:val="content"/>
    <w:basedOn w:val="DefaultParagraphFont"/>
  </w:style>
  <w:style w:type="paragraph" w:customStyle="1" w:styleId="Default">
    <w:name w:val="Default"/>
    <w:pPr>
      <w:autoSpaceDE w:val="0"/>
      <w:autoSpaceDN w:val="0"/>
      <w:adjustRightInd w:val="0"/>
    </w:pPr>
    <w:rPr>
      <w:rFonts w:ascii="Times New Roman" w:hAnsi="Times New Roman"/>
      <w:color w:val="000000"/>
      <w:sz w:val="24"/>
      <w:szCs w:val="24"/>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character" w:styleId="HTMLCite">
    <w:name w:val="HTML Cite"/>
    <w:basedOn w:val="DefaultParagraphFont"/>
    <w:uiPriority w:val="99"/>
    <w:semiHidden/>
    <w:unhideWhenUsed/>
    <w:rPr>
      <w:i/>
      <w:iCs/>
    </w:rPr>
  </w:style>
  <w:style w:type="character" w:customStyle="1" w:styleId="Heading3Char">
    <w:name w:val="Heading 3 Char"/>
    <w:basedOn w:val="DefaultParagraphFont"/>
    <w:link w:val="Heading3"/>
    <w:uiPriority w:val="9"/>
    <w:rPr>
      <w:rFonts w:asciiTheme="majorHAnsi" w:eastAsiaTheme="majorEastAsia" w:hAnsiTheme="majorHAnsi" w:cstheme="majorBidi"/>
      <w:b/>
      <w:bCs/>
      <w:color w:val="4F81BD" w:themeColor="accent1"/>
      <w:sz w:val="22"/>
      <w:szCs w:val="22"/>
    </w:rPr>
  </w:style>
  <w:style w:type="character" w:customStyle="1" w:styleId="header-line-3">
    <w:name w:val="header-line-3"/>
    <w:basedOn w:val="DefaultParagraphFont"/>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eastAsiaTheme="minorHAnsi"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eastAsiaTheme="minorHAnsi" w:hAnsi="Times New Roman" w:cs="Times New Roman"/>
      <w:sz w:val="24"/>
    </w:rPr>
  </w:style>
  <w:style w:type="character" w:customStyle="1" w:styleId="FooterCoverPageChar">
    <w:name w:val="Footer Cover Page Char"/>
    <w:basedOn w:val="DefaultParagraphFont"/>
    <w:link w:val="FooterCoverPage"/>
    <w:rPr>
      <w:rFonts w:ascii="Times New Roman" w:eastAsiaTheme="minorHAnsi" w:hAnsi="Times New Roman"/>
      <w:sz w:val="24"/>
      <w:szCs w:val="2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eastAsiaTheme="minorHAnsi" w:hAnsi="Times New Roman" w:cs="Times New Roman"/>
      <w:sz w:val="24"/>
    </w:rPr>
  </w:style>
  <w:style w:type="character" w:customStyle="1" w:styleId="HeaderCoverPageChar">
    <w:name w:val="Header Cover Page Char"/>
    <w:basedOn w:val="DefaultParagraphFont"/>
    <w:link w:val="HeaderCoverPage"/>
    <w:rPr>
      <w:rFonts w:ascii="Times New Roman" w:eastAsiaTheme="minorHAnsi" w:hAnsi="Times New Roman"/>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12447">
      <w:bodyDiv w:val="1"/>
      <w:marLeft w:val="0"/>
      <w:marRight w:val="0"/>
      <w:marTop w:val="0"/>
      <w:marBottom w:val="0"/>
      <w:divBdr>
        <w:top w:val="none" w:sz="0" w:space="0" w:color="auto"/>
        <w:left w:val="none" w:sz="0" w:space="0" w:color="auto"/>
        <w:bottom w:val="none" w:sz="0" w:space="0" w:color="auto"/>
        <w:right w:val="none" w:sz="0" w:space="0" w:color="auto"/>
      </w:divBdr>
    </w:div>
    <w:div w:id="79301487">
      <w:bodyDiv w:val="1"/>
      <w:marLeft w:val="0"/>
      <w:marRight w:val="0"/>
      <w:marTop w:val="0"/>
      <w:marBottom w:val="0"/>
      <w:divBdr>
        <w:top w:val="none" w:sz="0" w:space="0" w:color="auto"/>
        <w:left w:val="none" w:sz="0" w:space="0" w:color="auto"/>
        <w:bottom w:val="none" w:sz="0" w:space="0" w:color="auto"/>
        <w:right w:val="none" w:sz="0" w:space="0" w:color="auto"/>
      </w:divBdr>
    </w:div>
    <w:div w:id="319962180">
      <w:bodyDiv w:val="1"/>
      <w:marLeft w:val="0"/>
      <w:marRight w:val="0"/>
      <w:marTop w:val="0"/>
      <w:marBottom w:val="0"/>
      <w:divBdr>
        <w:top w:val="none" w:sz="0" w:space="0" w:color="auto"/>
        <w:left w:val="none" w:sz="0" w:space="0" w:color="auto"/>
        <w:bottom w:val="none" w:sz="0" w:space="0" w:color="auto"/>
        <w:right w:val="none" w:sz="0" w:space="0" w:color="auto"/>
      </w:divBdr>
    </w:div>
    <w:div w:id="472990285">
      <w:bodyDiv w:val="1"/>
      <w:marLeft w:val="0"/>
      <w:marRight w:val="0"/>
      <w:marTop w:val="0"/>
      <w:marBottom w:val="0"/>
      <w:divBdr>
        <w:top w:val="none" w:sz="0" w:space="0" w:color="auto"/>
        <w:left w:val="none" w:sz="0" w:space="0" w:color="auto"/>
        <w:bottom w:val="none" w:sz="0" w:space="0" w:color="auto"/>
        <w:right w:val="none" w:sz="0" w:space="0" w:color="auto"/>
      </w:divBdr>
    </w:div>
    <w:div w:id="542329290">
      <w:bodyDiv w:val="1"/>
      <w:marLeft w:val="0"/>
      <w:marRight w:val="0"/>
      <w:marTop w:val="0"/>
      <w:marBottom w:val="0"/>
      <w:divBdr>
        <w:top w:val="none" w:sz="0" w:space="0" w:color="auto"/>
        <w:left w:val="none" w:sz="0" w:space="0" w:color="auto"/>
        <w:bottom w:val="none" w:sz="0" w:space="0" w:color="auto"/>
        <w:right w:val="none" w:sz="0" w:space="0" w:color="auto"/>
      </w:divBdr>
    </w:div>
    <w:div w:id="557205483">
      <w:bodyDiv w:val="1"/>
      <w:marLeft w:val="0"/>
      <w:marRight w:val="0"/>
      <w:marTop w:val="0"/>
      <w:marBottom w:val="0"/>
      <w:divBdr>
        <w:top w:val="none" w:sz="0" w:space="0" w:color="auto"/>
        <w:left w:val="none" w:sz="0" w:space="0" w:color="auto"/>
        <w:bottom w:val="none" w:sz="0" w:space="0" w:color="auto"/>
        <w:right w:val="none" w:sz="0" w:space="0" w:color="auto"/>
      </w:divBdr>
    </w:div>
    <w:div w:id="589891112">
      <w:bodyDiv w:val="1"/>
      <w:marLeft w:val="0"/>
      <w:marRight w:val="0"/>
      <w:marTop w:val="0"/>
      <w:marBottom w:val="0"/>
      <w:divBdr>
        <w:top w:val="none" w:sz="0" w:space="0" w:color="auto"/>
        <w:left w:val="none" w:sz="0" w:space="0" w:color="auto"/>
        <w:bottom w:val="none" w:sz="0" w:space="0" w:color="auto"/>
        <w:right w:val="none" w:sz="0" w:space="0" w:color="auto"/>
      </w:divBdr>
    </w:div>
    <w:div w:id="624509136">
      <w:bodyDiv w:val="1"/>
      <w:marLeft w:val="0"/>
      <w:marRight w:val="0"/>
      <w:marTop w:val="0"/>
      <w:marBottom w:val="0"/>
      <w:divBdr>
        <w:top w:val="none" w:sz="0" w:space="0" w:color="auto"/>
        <w:left w:val="none" w:sz="0" w:space="0" w:color="auto"/>
        <w:bottom w:val="none" w:sz="0" w:space="0" w:color="auto"/>
        <w:right w:val="none" w:sz="0" w:space="0" w:color="auto"/>
      </w:divBdr>
    </w:div>
    <w:div w:id="649478468">
      <w:bodyDiv w:val="1"/>
      <w:marLeft w:val="0"/>
      <w:marRight w:val="0"/>
      <w:marTop w:val="0"/>
      <w:marBottom w:val="0"/>
      <w:divBdr>
        <w:top w:val="none" w:sz="0" w:space="0" w:color="auto"/>
        <w:left w:val="none" w:sz="0" w:space="0" w:color="auto"/>
        <w:bottom w:val="none" w:sz="0" w:space="0" w:color="auto"/>
        <w:right w:val="none" w:sz="0" w:space="0" w:color="auto"/>
      </w:divBdr>
    </w:div>
    <w:div w:id="671835952">
      <w:bodyDiv w:val="1"/>
      <w:marLeft w:val="0"/>
      <w:marRight w:val="0"/>
      <w:marTop w:val="0"/>
      <w:marBottom w:val="0"/>
      <w:divBdr>
        <w:top w:val="none" w:sz="0" w:space="0" w:color="auto"/>
        <w:left w:val="none" w:sz="0" w:space="0" w:color="auto"/>
        <w:bottom w:val="none" w:sz="0" w:space="0" w:color="auto"/>
        <w:right w:val="none" w:sz="0" w:space="0" w:color="auto"/>
      </w:divBdr>
    </w:div>
    <w:div w:id="693043696">
      <w:bodyDiv w:val="1"/>
      <w:marLeft w:val="0"/>
      <w:marRight w:val="0"/>
      <w:marTop w:val="0"/>
      <w:marBottom w:val="0"/>
      <w:divBdr>
        <w:top w:val="none" w:sz="0" w:space="0" w:color="auto"/>
        <w:left w:val="none" w:sz="0" w:space="0" w:color="auto"/>
        <w:bottom w:val="none" w:sz="0" w:space="0" w:color="auto"/>
        <w:right w:val="none" w:sz="0" w:space="0" w:color="auto"/>
      </w:divBdr>
    </w:div>
    <w:div w:id="720830974">
      <w:bodyDiv w:val="1"/>
      <w:marLeft w:val="0"/>
      <w:marRight w:val="0"/>
      <w:marTop w:val="0"/>
      <w:marBottom w:val="0"/>
      <w:divBdr>
        <w:top w:val="none" w:sz="0" w:space="0" w:color="auto"/>
        <w:left w:val="none" w:sz="0" w:space="0" w:color="auto"/>
        <w:bottom w:val="none" w:sz="0" w:space="0" w:color="auto"/>
        <w:right w:val="none" w:sz="0" w:space="0" w:color="auto"/>
      </w:divBdr>
    </w:div>
    <w:div w:id="814882427">
      <w:bodyDiv w:val="1"/>
      <w:marLeft w:val="0"/>
      <w:marRight w:val="0"/>
      <w:marTop w:val="0"/>
      <w:marBottom w:val="0"/>
      <w:divBdr>
        <w:top w:val="none" w:sz="0" w:space="0" w:color="auto"/>
        <w:left w:val="none" w:sz="0" w:space="0" w:color="auto"/>
        <w:bottom w:val="none" w:sz="0" w:space="0" w:color="auto"/>
        <w:right w:val="none" w:sz="0" w:space="0" w:color="auto"/>
      </w:divBdr>
    </w:div>
    <w:div w:id="816848567">
      <w:bodyDiv w:val="1"/>
      <w:marLeft w:val="0"/>
      <w:marRight w:val="0"/>
      <w:marTop w:val="0"/>
      <w:marBottom w:val="0"/>
      <w:divBdr>
        <w:top w:val="none" w:sz="0" w:space="0" w:color="auto"/>
        <w:left w:val="none" w:sz="0" w:space="0" w:color="auto"/>
        <w:bottom w:val="none" w:sz="0" w:space="0" w:color="auto"/>
        <w:right w:val="none" w:sz="0" w:space="0" w:color="auto"/>
      </w:divBdr>
    </w:div>
    <w:div w:id="868372925">
      <w:bodyDiv w:val="1"/>
      <w:marLeft w:val="0"/>
      <w:marRight w:val="0"/>
      <w:marTop w:val="0"/>
      <w:marBottom w:val="0"/>
      <w:divBdr>
        <w:top w:val="none" w:sz="0" w:space="0" w:color="auto"/>
        <w:left w:val="none" w:sz="0" w:space="0" w:color="auto"/>
        <w:bottom w:val="none" w:sz="0" w:space="0" w:color="auto"/>
        <w:right w:val="none" w:sz="0" w:space="0" w:color="auto"/>
      </w:divBdr>
    </w:div>
    <w:div w:id="963850690">
      <w:bodyDiv w:val="1"/>
      <w:marLeft w:val="0"/>
      <w:marRight w:val="0"/>
      <w:marTop w:val="0"/>
      <w:marBottom w:val="0"/>
      <w:divBdr>
        <w:top w:val="none" w:sz="0" w:space="0" w:color="auto"/>
        <w:left w:val="none" w:sz="0" w:space="0" w:color="auto"/>
        <w:bottom w:val="none" w:sz="0" w:space="0" w:color="auto"/>
        <w:right w:val="none" w:sz="0" w:space="0" w:color="auto"/>
      </w:divBdr>
    </w:div>
    <w:div w:id="966736923">
      <w:bodyDiv w:val="1"/>
      <w:marLeft w:val="0"/>
      <w:marRight w:val="0"/>
      <w:marTop w:val="0"/>
      <w:marBottom w:val="0"/>
      <w:divBdr>
        <w:top w:val="none" w:sz="0" w:space="0" w:color="auto"/>
        <w:left w:val="none" w:sz="0" w:space="0" w:color="auto"/>
        <w:bottom w:val="none" w:sz="0" w:space="0" w:color="auto"/>
        <w:right w:val="none" w:sz="0" w:space="0" w:color="auto"/>
      </w:divBdr>
    </w:div>
    <w:div w:id="986323602">
      <w:bodyDiv w:val="1"/>
      <w:marLeft w:val="0"/>
      <w:marRight w:val="0"/>
      <w:marTop w:val="0"/>
      <w:marBottom w:val="0"/>
      <w:divBdr>
        <w:top w:val="none" w:sz="0" w:space="0" w:color="auto"/>
        <w:left w:val="none" w:sz="0" w:space="0" w:color="auto"/>
        <w:bottom w:val="none" w:sz="0" w:space="0" w:color="auto"/>
        <w:right w:val="none" w:sz="0" w:space="0" w:color="auto"/>
      </w:divBdr>
    </w:div>
    <w:div w:id="1050958732">
      <w:bodyDiv w:val="1"/>
      <w:marLeft w:val="0"/>
      <w:marRight w:val="0"/>
      <w:marTop w:val="0"/>
      <w:marBottom w:val="0"/>
      <w:divBdr>
        <w:top w:val="none" w:sz="0" w:space="0" w:color="auto"/>
        <w:left w:val="none" w:sz="0" w:space="0" w:color="auto"/>
        <w:bottom w:val="none" w:sz="0" w:space="0" w:color="auto"/>
        <w:right w:val="none" w:sz="0" w:space="0" w:color="auto"/>
      </w:divBdr>
    </w:div>
    <w:div w:id="1073042262">
      <w:bodyDiv w:val="1"/>
      <w:marLeft w:val="0"/>
      <w:marRight w:val="0"/>
      <w:marTop w:val="0"/>
      <w:marBottom w:val="0"/>
      <w:divBdr>
        <w:top w:val="none" w:sz="0" w:space="0" w:color="auto"/>
        <w:left w:val="none" w:sz="0" w:space="0" w:color="auto"/>
        <w:bottom w:val="none" w:sz="0" w:space="0" w:color="auto"/>
        <w:right w:val="none" w:sz="0" w:space="0" w:color="auto"/>
      </w:divBdr>
    </w:div>
    <w:div w:id="1161312089">
      <w:bodyDiv w:val="1"/>
      <w:marLeft w:val="0"/>
      <w:marRight w:val="0"/>
      <w:marTop w:val="0"/>
      <w:marBottom w:val="0"/>
      <w:divBdr>
        <w:top w:val="none" w:sz="0" w:space="0" w:color="auto"/>
        <w:left w:val="none" w:sz="0" w:space="0" w:color="auto"/>
        <w:bottom w:val="none" w:sz="0" w:space="0" w:color="auto"/>
        <w:right w:val="none" w:sz="0" w:space="0" w:color="auto"/>
      </w:divBdr>
    </w:div>
    <w:div w:id="1252592887">
      <w:bodyDiv w:val="1"/>
      <w:marLeft w:val="0"/>
      <w:marRight w:val="0"/>
      <w:marTop w:val="0"/>
      <w:marBottom w:val="0"/>
      <w:divBdr>
        <w:top w:val="none" w:sz="0" w:space="0" w:color="auto"/>
        <w:left w:val="none" w:sz="0" w:space="0" w:color="auto"/>
        <w:bottom w:val="none" w:sz="0" w:space="0" w:color="auto"/>
        <w:right w:val="none" w:sz="0" w:space="0" w:color="auto"/>
      </w:divBdr>
    </w:div>
    <w:div w:id="1280800194">
      <w:bodyDiv w:val="1"/>
      <w:marLeft w:val="0"/>
      <w:marRight w:val="0"/>
      <w:marTop w:val="0"/>
      <w:marBottom w:val="0"/>
      <w:divBdr>
        <w:top w:val="none" w:sz="0" w:space="0" w:color="auto"/>
        <w:left w:val="none" w:sz="0" w:space="0" w:color="auto"/>
        <w:bottom w:val="none" w:sz="0" w:space="0" w:color="auto"/>
        <w:right w:val="none" w:sz="0" w:space="0" w:color="auto"/>
      </w:divBdr>
    </w:div>
    <w:div w:id="1411657276">
      <w:bodyDiv w:val="1"/>
      <w:marLeft w:val="0"/>
      <w:marRight w:val="0"/>
      <w:marTop w:val="0"/>
      <w:marBottom w:val="0"/>
      <w:divBdr>
        <w:top w:val="none" w:sz="0" w:space="0" w:color="auto"/>
        <w:left w:val="none" w:sz="0" w:space="0" w:color="auto"/>
        <w:bottom w:val="none" w:sz="0" w:space="0" w:color="auto"/>
        <w:right w:val="none" w:sz="0" w:space="0" w:color="auto"/>
      </w:divBdr>
    </w:div>
    <w:div w:id="1436707619">
      <w:bodyDiv w:val="1"/>
      <w:marLeft w:val="0"/>
      <w:marRight w:val="0"/>
      <w:marTop w:val="0"/>
      <w:marBottom w:val="0"/>
      <w:divBdr>
        <w:top w:val="none" w:sz="0" w:space="0" w:color="auto"/>
        <w:left w:val="none" w:sz="0" w:space="0" w:color="auto"/>
        <w:bottom w:val="none" w:sz="0" w:space="0" w:color="auto"/>
        <w:right w:val="none" w:sz="0" w:space="0" w:color="auto"/>
      </w:divBdr>
    </w:div>
    <w:div w:id="1511673812">
      <w:bodyDiv w:val="1"/>
      <w:marLeft w:val="0"/>
      <w:marRight w:val="0"/>
      <w:marTop w:val="0"/>
      <w:marBottom w:val="0"/>
      <w:divBdr>
        <w:top w:val="none" w:sz="0" w:space="0" w:color="auto"/>
        <w:left w:val="none" w:sz="0" w:space="0" w:color="auto"/>
        <w:bottom w:val="none" w:sz="0" w:space="0" w:color="auto"/>
        <w:right w:val="none" w:sz="0" w:space="0" w:color="auto"/>
      </w:divBdr>
    </w:div>
    <w:div w:id="1581017176">
      <w:bodyDiv w:val="1"/>
      <w:marLeft w:val="0"/>
      <w:marRight w:val="0"/>
      <w:marTop w:val="0"/>
      <w:marBottom w:val="0"/>
      <w:divBdr>
        <w:top w:val="none" w:sz="0" w:space="0" w:color="auto"/>
        <w:left w:val="none" w:sz="0" w:space="0" w:color="auto"/>
        <w:bottom w:val="none" w:sz="0" w:space="0" w:color="auto"/>
        <w:right w:val="none" w:sz="0" w:space="0" w:color="auto"/>
      </w:divBdr>
    </w:div>
    <w:div w:id="1644849989">
      <w:bodyDiv w:val="1"/>
      <w:marLeft w:val="0"/>
      <w:marRight w:val="0"/>
      <w:marTop w:val="0"/>
      <w:marBottom w:val="0"/>
      <w:divBdr>
        <w:top w:val="none" w:sz="0" w:space="0" w:color="auto"/>
        <w:left w:val="none" w:sz="0" w:space="0" w:color="auto"/>
        <w:bottom w:val="none" w:sz="0" w:space="0" w:color="auto"/>
        <w:right w:val="none" w:sz="0" w:space="0" w:color="auto"/>
      </w:divBdr>
    </w:div>
    <w:div w:id="1666587038">
      <w:bodyDiv w:val="1"/>
      <w:marLeft w:val="0"/>
      <w:marRight w:val="0"/>
      <w:marTop w:val="0"/>
      <w:marBottom w:val="0"/>
      <w:divBdr>
        <w:top w:val="none" w:sz="0" w:space="0" w:color="auto"/>
        <w:left w:val="none" w:sz="0" w:space="0" w:color="auto"/>
        <w:bottom w:val="none" w:sz="0" w:space="0" w:color="auto"/>
        <w:right w:val="none" w:sz="0" w:space="0" w:color="auto"/>
      </w:divBdr>
    </w:div>
    <w:div w:id="1677688389">
      <w:bodyDiv w:val="1"/>
      <w:marLeft w:val="0"/>
      <w:marRight w:val="0"/>
      <w:marTop w:val="0"/>
      <w:marBottom w:val="0"/>
      <w:divBdr>
        <w:top w:val="none" w:sz="0" w:space="0" w:color="auto"/>
        <w:left w:val="none" w:sz="0" w:space="0" w:color="auto"/>
        <w:bottom w:val="none" w:sz="0" w:space="0" w:color="auto"/>
        <w:right w:val="none" w:sz="0" w:space="0" w:color="auto"/>
      </w:divBdr>
    </w:div>
    <w:div w:id="1683900600">
      <w:bodyDiv w:val="1"/>
      <w:marLeft w:val="0"/>
      <w:marRight w:val="0"/>
      <w:marTop w:val="0"/>
      <w:marBottom w:val="0"/>
      <w:divBdr>
        <w:top w:val="none" w:sz="0" w:space="0" w:color="auto"/>
        <w:left w:val="none" w:sz="0" w:space="0" w:color="auto"/>
        <w:bottom w:val="none" w:sz="0" w:space="0" w:color="auto"/>
        <w:right w:val="none" w:sz="0" w:space="0" w:color="auto"/>
      </w:divBdr>
    </w:div>
    <w:div w:id="1705054617">
      <w:bodyDiv w:val="1"/>
      <w:marLeft w:val="0"/>
      <w:marRight w:val="0"/>
      <w:marTop w:val="0"/>
      <w:marBottom w:val="0"/>
      <w:divBdr>
        <w:top w:val="none" w:sz="0" w:space="0" w:color="auto"/>
        <w:left w:val="none" w:sz="0" w:space="0" w:color="auto"/>
        <w:bottom w:val="none" w:sz="0" w:space="0" w:color="auto"/>
        <w:right w:val="none" w:sz="0" w:space="0" w:color="auto"/>
      </w:divBdr>
    </w:div>
    <w:div w:id="1832018336">
      <w:bodyDiv w:val="1"/>
      <w:marLeft w:val="0"/>
      <w:marRight w:val="0"/>
      <w:marTop w:val="0"/>
      <w:marBottom w:val="0"/>
      <w:divBdr>
        <w:top w:val="none" w:sz="0" w:space="0" w:color="auto"/>
        <w:left w:val="none" w:sz="0" w:space="0" w:color="auto"/>
        <w:bottom w:val="none" w:sz="0" w:space="0" w:color="auto"/>
        <w:right w:val="none" w:sz="0" w:space="0" w:color="auto"/>
      </w:divBdr>
    </w:div>
    <w:div w:id="1841894219">
      <w:bodyDiv w:val="1"/>
      <w:marLeft w:val="0"/>
      <w:marRight w:val="0"/>
      <w:marTop w:val="0"/>
      <w:marBottom w:val="0"/>
      <w:divBdr>
        <w:top w:val="none" w:sz="0" w:space="0" w:color="auto"/>
        <w:left w:val="none" w:sz="0" w:space="0" w:color="auto"/>
        <w:bottom w:val="none" w:sz="0" w:space="0" w:color="auto"/>
        <w:right w:val="none" w:sz="0" w:space="0" w:color="auto"/>
      </w:divBdr>
    </w:div>
    <w:div w:id="1880622915">
      <w:bodyDiv w:val="1"/>
      <w:marLeft w:val="0"/>
      <w:marRight w:val="0"/>
      <w:marTop w:val="0"/>
      <w:marBottom w:val="0"/>
      <w:divBdr>
        <w:top w:val="none" w:sz="0" w:space="0" w:color="auto"/>
        <w:left w:val="none" w:sz="0" w:space="0" w:color="auto"/>
        <w:bottom w:val="none" w:sz="0" w:space="0" w:color="auto"/>
        <w:right w:val="none" w:sz="0" w:space="0" w:color="auto"/>
      </w:divBdr>
    </w:div>
    <w:div w:id="1893618918">
      <w:bodyDiv w:val="1"/>
      <w:marLeft w:val="0"/>
      <w:marRight w:val="0"/>
      <w:marTop w:val="0"/>
      <w:marBottom w:val="0"/>
      <w:divBdr>
        <w:top w:val="none" w:sz="0" w:space="0" w:color="auto"/>
        <w:left w:val="none" w:sz="0" w:space="0" w:color="auto"/>
        <w:bottom w:val="none" w:sz="0" w:space="0" w:color="auto"/>
        <w:right w:val="none" w:sz="0" w:space="0" w:color="auto"/>
      </w:divBdr>
    </w:div>
    <w:div w:id="1947807036">
      <w:bodyDiv w:val="1"/>
      <w:marLeft w:val="0"/>
      <w:marRight w:val="0"/>
      <w:marTop w:val="0"/>
      <w:marBottom w:val="0"/>
      <w:divBdr>
        <w:top w:val="none" w:sz="0" w:space="0" w:color="auto"/>
        <w:left w:val="none" w:sz="0" w:space="0" w:color="auto"/>
        <w:bottom w:val="none" w:sz="0" w:space="0" w:color="auto"/>
        <w:right w:val="none" w:sz="0" w:space="0" w:color="auto"/>
      </w:divBdr>
    </w:div>
    <w:div w:id="1996569129">
      <w:bodyDiv w:val="1"/>
      <w:marLeft w:val="0"/>
      <w:marRight w:val="0"/>
      <w:marTop w:val="0"/>
      <w:marBottom w:val="0"/>
      <w:divBdr>
        <w:top w:val="none" w:sz="0" w:space="0" w:color="auto"/>
        <w:left w:val="none" w:sz="0" w:space="0" w:color="auto"/>
        <w:bottom w:val="none" w:sz="0" w:space="0" w:color="auto"/>
        <w:right w:val="none" w:sz="0" w:space="0" w:color="auto"/>
      </w:divBdr>
    </w:div>
    <w:div w:id="2110545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emf"/><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6.emf"/><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9.emf"/><Relationship Id="rId28" Type="http://schemas.openxmlformats.org/officeDocument/2006/relationships/header" Target="header6.xml"/><Relationship Id="rId10" Type="http://schemas.openxmlformats.org/officeDocument/2006/relationships/header" Target="header1.xml"/><Relationship Id="rId19" Type="http://schemas.openxmlformats.org/officeDocument/2006/relationships/image" Target="media/image5.emf"/><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8.emf"/><Relationship Id="rId27" Type="http://schemas.openxmlformats.org/officeDocument/2006/relationships/footer" Target="footer5.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CDA51F-0DF2-4115-9F68-DDA05B3E3C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TotalTime>
  <Pages>30</Pages>
  <Words>9446</Words>
  <Characters>57722</Characters>
  <Application>Microsoft Office Word</Application>
  <DocSecurity>0</DocSecurity>
  <Lines>946</Lines>
  <Paragraphs>181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67015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34</cp:revision>
  <cp:lastPrinted>2017-05-10T07:06:00Z</cp:lastPrinted>
  <dcterms:created xsi:type="dcterms:W3CDTF">2017-05-10T07:10:00Z</dcterms:created>
  <dcterms:modified xsi:type="dcterms:W3CDTF">2017-05-10T11:28:00Z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Classification">
    <vt:lpwstr> </vt:lpwstr>
  </property>
  <property fmtid="{D5CDD505-2E9C-101B-9397-08002B2CF9AE}" pid="5" name="DocStatus">
    <vt:lpwstr>Green</vt:lpwstr>
  </property>
  <property name="OP_sanitized" fmtid="{D5CDD505-2E9C-101B-9397-08002B2CF9AE}" pid="6">
    <vt:lpwstr>True</vt:lpwstr>
  </property>
</Properties>
</file>